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jc w:val="center"/>
        <w:rPr>
          <w:rFonts w:hint="eastAsia" w:ascii="宋体" w:hAnsi="宋体" w:cs="宋体"/>
          <w:b/>
          <w:spacing w:val="20"/>
          <w:sz w:val="72"/>
          <w:szCs w:val="72"/>
        </w:rPr>
      </w:pPr>
      <w:r>
        <w:rPr>
          <w:rFonts w:hint="eastAsia" w:ascii="宋体" w:hAnsi="宋体" w:cs="宋体"/>
          <w:b/>
          <w:spacing w:val="20"/>
          <w:sz w:val="72"/>
          <w:szCs w:val="72"/>
        </w:rPr>
      </w:r>
      <w:r/>
    </w:p>
    <w:p>
      <w:pPr>
        <w:pStyle w:val="868"/>
        <w:jc w:val="center"/>
        <w:rPr>
          <w:rFonts w:hint="eastAsia" w:ascii="宋体" w:hAnsi="宋体" w:cs="宋体"/>
          <w:b/>
          <w:spacing w:val="20"/>
          <w:sz w:val="72"/>
          <w:szCs w:val="72"/>
        </w:rPr>
      </w:pPr>
      <w:r>
        <w:rPr>
          <w:rFonts w:hint="eastAsia" w:ascii="宋体" w:hAnsi="宋体" w:cs="宋体"/>
          <w:b/>
          <w:spacing w:val="20"/>
          <w:sz w:val="72"/>
          <w:szCs w:val="72"/>
        </w:rPr>
        <w:t xml:space="preserve">江 阴 市 政 府 采 购</w:t>
      </w:r>
      <w:r>
        <w:rPr>
          <w:rFonts w:hint="eastAsia" w:ascii="宋体" w:hAnsi="宋体" w:cs="宋体"/>
          <w:b/>
          <w:spacing w:val="20"/>
          <w:sz w:val="72"/>
          <w:szCs w:val="72"/>
        </w:rPr>
      </w:r>
      <w:r/>
    </w:p>
    <w:p>
      <w:pPr>
        <w:pStyle w:val="868"/>
        <w:rPr>
          <w:rFonts w:hint="eastAsia" w:ascii="宋体" w:hAnsi="宋体" w:cs="宋体"/>
          <w:bCs/>
          <w:sz w:val="72"/>
          <w:szCs w:val="72"/>
        </w:rPr>
      </w:pPr>
      <w:r>
        <w:rPr>
          <w:rFonts w:hint="eastAsia" w:ascii="宋体" w:hAnsi="宋体" w:cs="宋体"/>
          <w:bCs/>
          <w:sz w:val="72"/>
          <w:szCs w:val="72"/>
        </w:rPr>
      </w:r>
      <w:r/>
    </w:p>
    <w:p>
      <w:pPr>
        <w:pStyle w:val="868"/>
        <w:jc w:val="center"/>
        <w:rPr>
          <w:rFonts w:hint="eastAsia" w:ascii="宋体" w:hAnsi="宋体" w:cs="宋体"/>
          <w:bCs/>
          <w:spacing w:val="20"/>
          <w:sz w:val="72"/>
          <w:szCs w:val="72"/>
        </w:rPr>
      </w:pPr>
      <w:r>
        <w:rPr>
          <w:rFonts w:hint="eastAsia" w:ascii="宋体" w:hAnsi="宋体" w:cs="宋体"/>
          <w:bCs/>
          <w:spacing w:val="20"/>
          <w:sz w:val="72"/>
          <w:szCs w:val="72"/>
        </w:rPr>
        <w:t xml:space="preserve">  </w:t>
      </w:r>
      <w:r>
        <w:rPr>
          <w:rFonts w:hint="eastAsia" w:ascii="宋体" w:hAnsi="宋体" w:cs="宋体"/>
          <w:bCs/>
          <w:spacing w:val="20"/>
          <w:sz w:val="72"/>
          <w:szCs w:val="72"/>
        </w:rPr>
      </w:r>
      <w:r/>
    </w:p>
    <w:p>
      <w:pPr>
        <w:pStyle w:val="868"/>
        <w:jc w:val="center"/>
        <w:rPr>
          <w:rFonts w:hint="eastAsia" w:ascii="宋体" w:hAnsi="宋体" w:cs="宋体"/>
          <w:b/>
          <w:bCs/>
          <w:sz w:val="72"/>
          <w:szCs w:val="72"/>
        </w:rPr>
      </w:pPr>
      <w:r>
        <w:rPr>
          <w:rFonts w:hint="eastAsia" w:ascii="宋体" w:hAnsi="宋体" w:cs="宋体"/>
          <w:bCs/>
          <w:spacing w:val="20"/>
          <w:sz w:val="72"/>
          <w:szCs w:val="72"/>
        </w:rPr>
        <w:t xml:space="preserve"> </w:t>
      </w:r>
      <w:r>
        <w:rPr>
          <w:rFonts w:hint="eastAsia" w:ascii="宋体" w:hAnsi="宋体" w:cs="宋体"/>
          <w:b/>
          <w:bCs/>
          <w:sz w:val="72"/>
          <w:szCs w:val="72"/>
        </w:rPr>
        <w:t xml:space="preserve">公 开 采 购</w:t>
      </w:r>
      <w:r>
        <w:rPr>
          <w:rFonts w:hint="eastAsia" w:ascii="宋体" w:hAnsi="宋体" w:cs="宋体"/>
          <w:b/>
          <w:bCs/>
          <w:sz w:val="72"/>
          <w:szCs w:val="72"/>
        </w:rPr>
      </w:r>
      <w:r/>
    </w:p>
    <w:p>
      <w:pPr>
        <w:pStyle w:val="868"/>
        <w:jc w:val="center"/>
        <w:rPr>
          <w:rFonts w:hint="eastAsia" w:ascii="宋体" w:hAnsi="宋体" w:cs="宋体"/>
          <w:b/>
          <w:bCs/>
          <w:sz w:val="72"/>
          <w:szCs w:val="72"/>
          <w:u w:val="single"/>
        </w:rPr>
      </w:pPr>
      <w:r>
        <w:rPr>
          <w:rFonts w:hint="eastAsia" w:ascii="宋体" w:hAnsi="宋体" w:cs="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sz w:val="72"/>
          <w:szCs w:val="72"/>
        </w:rPr>
        <w:t xml:space="preserve"> 采 购 文 件</w:t>
      </w:r>
      <w:r>
        <w:rPr>
          <w:rFonts w:hint="eastAsia" w:ascii="宋体" w:hAnsi="宋体" w:cs="宋体"/>
          <w:b/>
          <w:bCs/>
          <w:sz w:val="72"/>
          <w:szCs w:val="72"/>
          <w:u w:val="single"/>
        </w:rPr>
      </w:r>
      <w:r/>
    </w:p>
    <w:p>
      <w:pPr>
        <w:pStyle w:val="868"/>
        <w:jc w:val="center"/>
        <w:rPr>
          <w:rFonts w:hint="eastAsia" w:ascii="宋体" w:hAnsi="宋体" w:cs="宋体"/>
          <w:bCs/>
          <w:sz w:val="30"/>
        </w:rPr>
      </w:pPr>
      <w:r>
        <w:rPr>
          <w:rFonts w:hint="eastAsia" w:ascii="宋体" w:hAnsi="宋体" w:cs="宋体"/>
          <w:bCs/>
          <w:sz w:val="30"/>
        </w:rPr>
      </w:r>
      <w:r/>
    </w:p>
    <w:p>
      <w:pPr>
        <w:pStyle w:val="868"/>
        <w:tabs>
          <w:tab w:val="left" w:pos="9921" w:leader="none"/>
        </w:tabs>
        <w:rPr>
          <w:rFonts w:hint="eastAsia" w:ascii="宋体" w:hAnsi="宋体" w:cs="宋体"/>
          <w:bCs/>
          <w:sz w:val="30"/>
        </w:rPr>
      </w:pPr>
      <w:r>
        <w:rPr>
          <w:rFonts w:hint="eastAsia" w:ascii="宋体" w:hAnsi="宋体" w:cs="宋体"/>
          <w:bCs/>
          <w:sz w:val="30"/>
        </w:rPr>
      </w:r>
      <w:r/>
    </w:p>
    <w:p>
      <w:pPr>
        <w:pStyle w:val="868"/>
        <w:tabs>
          <w:tab w:val="left" w:pos="9921" w:leader="none"/>
        </w:tabs>
        <w:rPr>
          <w:rFonts w:hint="eastAsia" w:ascii="宋体" w:hAnsi="宋体" w:cs="宋体"/>
          <w:bCs/>
          <w:sz w:val="30"/>
        </w:rPr>
      </w:pPr>
      <w:r>
        <w:rPr>
          <w:rFonts w:hint="eastAsia" w:ascii="宋体" w:hAnsi="宋体" w:cs="宋体"/>
          <w:bCs/>
          <w:sz w:val="30"/>
        </w:rPr>
      </w:r>
      <w:r/>
    </w:p>
    <w:p>
      <w:pPr>
        <w:pStyle w:val="868"/>
        <w:tabs>
          <w:tab w:val="left" w:pos="9921" w:leader="none"/>
        </w:tabs>
        <w:rPr>
          <w:rFonts w:hint="eastAsia" w:ascii="宋体" w:hAnsi="宋体" w:cs="宋体"/>
          <w:bCs/>
          <w:sz w:val="30"/>
        </w:rPr>
      </w:pPr>
      <w:r>
        <w:rPr>
          <w:rFonts w:hint="eastAsia" w:ascii="宋体" w:hAnsi="宋体" w:cs="宋体"/>
          <w:bCs/>
          <w:sz w:val="30"/>
        </w:rPr>
      </w:r>
      <w:r/>
    </w:p>
    <w:p>
      <w:pPr>
        <w:pStyle w:val="868"/>
        <w:tabs>
          <w:tab w:val="left" w:pos="9921" w:leader="none"/>
        </w:tabs>
        <w:rPr>
          <w:rFonts w:hint="eastAsia" w:ascii="宋体" w:hAnsi="宋体" w:cs="宋体"/>
          <w:bCs/>
          <w:sz w:val="30"/>
        </w:rPr>
      </w:pPr>
      <w:r>
        <w:rPr>
          <w:rFonts w:hint="eastAsia" w:ascii="宋体" w:hAnsi="宋体" w:cs="宋体"/>
          <w:bCs/>
          <w:sz w:val="30"/>
        </w:rPr>
      </w:r>
      <w:r/>
    </w:p>
    <w:p>
      <w:pPr>
        <w:pStyle w:val="868"/>
        <w:jc w:val="left"/>
        <w:rPr>
          <w:rFonts w:hint="eastAsia" w:ascii="宋体" w:hAnsi="宋体" w:cs="宋体"/>
          <w:bCs/>
          <w:sz w:val="30"/>
        </w:rPr>
      </w:pPr>
      <w:r>
        <w:rPr>
          <w:rFonts w:hint="eastAsia" w:ascii="宋体" w:hAnsi="宋体" w:cs="宋体"/>
          <w:bCs/>
          <w:sz w:val="30"/>
        </w:rPr>
      </w:r>
      <w:r/>
    </w:p>
    <w:p>
      <w:pPr>
        <w:pStyle w:val="868"/>
        <w:ind w:firstLine="600"/>
        <w:rPr>
          <w:rFonts w:hint="eastAsia" w:ascii="宋体" w:hAnsi="宋体" w:cs="宋体"/>
          <w:bCs/>
          <w:sz w:val="30"/>
          <w:szCs w:val="30"/>
        </w:rPr>
      </w:pPr>
      <w:r>
        <w:rPr>
          <w:rFonts w:hint="eastAsia" w:ascii="宋体" w:hAnsi="宋体" w:cs="宋体"/>
          <w:bCs/>
          <w:sz w:val="30"/>
          <w:szCs w:val="30"/>
        </w:rPr>
      </w:r>
      <w:r/>
    </w:p>
    <w:p>
      <w:pPr>
        <w:pStyle w:val="868"/>
        <w:ind w:firstLine="600"/>
        <w:rPr>
          <w:rFonts w:hint="eastAsia" w:ascii="宋体" w:hAnsi="宋体" w:cs="宋体"/>
          <w:bCs/>
          <w:sz w:val="30"/>
          <w:szCs w:val="30"/>
        </w:rPr>
      </w:pPr>
      <w:r>
        <w:rPr>
          <w:rFonts w:hint="eastAsia" w:ascii="宋体" w:hAnsi="宋体" w:cs="宋体"/>
          <w:bCs/>
          <w:sz w:val="30"/>
          <w:szCs w:val="30"/>
        </w:rPr>
      </w:r>
      <w:r/>
    </w:p>
    <w:p>
      <w:pPr>
        <w:pStyle w:val="868"/>
        <w:ind w:firstLine="600"/>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采购编号：</w:t>
      </w:r>
      <w:r>
        <w:rPr>
          <w:rFonts w:hint="eastAsia" w:ascii="宋体" w:hAnsi="宋体" w:cs="宋体"/>
          <w:bCs/>
          <w:color w:val="000000"/>
          <w:sz w:val="30"/>
          <w:szCs w:val="30"/>
          <w:lang w:eastAsia="zh-CN"/>
        </w:rPr>
        <w:t xml:space="preserve">JSZC-320281-JXCG-G2025-0100</w:t>
      </w:r>
      <w:r>
        <w:rPr>
          <w:rFonts w:hint="eastAsia" w:ascii="宋体" w:hAnsi="宋体" w:eastAsia="宋体" w:cs="宋体"/>
          <w:bCs/>
          <w:sz w:val="30"/>
          <w:szCs w:val="30"/>
          <w:lang w:eastAsia="zh-CN"/>
        </w:rPr>
      </w:r>
      <w:r/>
    </w:p>
    <w:p>
      <w:pPr>
        <w:pStyle w:val="868"/>
        <w:ind w:firstLine="600"/>
        <w:jc w:val="left"/>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采购项目名称：</w:t>
      </w:r>
      <w:r>
        <w:rPr>
          <w:rFonts w:hint="eastAsia" w:ascii="宋体" w:hAnsi="宋体" w:cs="宋体"/>
          <w:bCs/>
          <w:sz w:val="30"/>
          <w:szCs w:val="30"/>
          <w:lang w:eastAsia="zh-CN"/>
        </w:rPr>
        <w:t xml:space="preserve">江阴市花山地域殡葬设施一体化建设项目（骨灰盒设施设备—寄存架采购项目）</w:t>
      </w:r>
      <w:r>
        <w:rPr>
          <w:rFonts w:hint="eastAsia" w:ascii="宋体" w:hAnsi="宋体" w:eastAsia="宋体" w:cs="宋体"/>
          <w:bCs/>
          <w:sz w:val="30"/>
          <w:szCs w:val="30"/>
          <w:lang w:eastAsia="zh-CN"/>
        </w:rPr>
      </w:r>
      <w:r/>
    </w:p>
    <w:p>
      <w:pPr>
        <w:pStyle w:val="868"/>
        <w:ind w:firstLine="600"/>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采购单位：</w:t>
      </w:r>
      <w:r>
        <w:rPr>
          <w:rFonts w:hint="eastAsia" w:ascii="宋体" w:hAnsi="宋体" w:cs="宋体"/>
          <w:bCs/>
          <w:sz w:val="30"/>
          <w:szCs w:val="30"/>
          <w:lang w:eastAsia="zh-CN"/>
        </w:rPr>
        <w:t xml:space="preserve">江阴市民政局、江阴市殡葬服务中心、江阴市城市重点建设项目管理中心</w:t>
      </w:r>
      <w:r>
        <w:rPr>
          <w:rFonts w:hint="eastAsia" w:ascii="宋体" w:hAnsi="宋体" w:eastAsia="宋体" w:cs="宋体"/>
          <w:bCs/>
          <w:sz w:val="30"/>
          <w:szCs w:val="30"/>
          <w:lang w:eastAsia="zh-CN"/>
        </w:rPr>
      </w:r>
      <w:r/>
    </w:p>
    <w:p>
      <w:pPr>
        <w:pStyle w:val="868"/>
        <w:ind w:firstLine="600"/>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代理机构：</w:t>
      </w:r>
      <w:r>
        <w:rPr>
          <w:rFonts w:hint="eastAsia" w:ascii="宋体" w:hAnsi="宋体" w:cs="宋体"/>
          <w:bCs/>
          <w:sz w:val="30"/>
          <w:szCs w:val="30"/>
          <w:lang w:eastAsia="zh-CN"/>
        </w:rPr>
        <w:t xml:space="preserve">江苏建协全过程工程咨询有限公司</w:t>
      </w:r>
      <w:r>
        <w:rPr>
          <w:rFonts w:hint="eastAsia" w:ascii="宋体" w:hAnsi="宋体" w:eastAsia="宋体" w:cs="宋体"/>
          <w:bCs/>
          <w:sz w:val="30"/>
          <w:szCs w:val="30"/>
          <w:lang w:eastAsia="zh-CN"/>
        </w:rPr>
      </w:r>
      <w:r/>
    </w:p>
    <w:p>
      <w:pPr>
        <w:pStyle w:val="868"/>
        <w:rPr>
          <w:rFonts w:hint="eastAsia" w:ascii="宋体" w:hAnsi="宋体" w:cs="宋体"/>
          <w:bCs/>
          <w:sz w:val="44"/>
          <w:szCs w:val="44"/>
        </w:rPr>
      </w:pPr>
      <w:r>
        <w:rPr>
          <w:rFonts w:hint="eastAsia" w:ascii="宋体" w:hAnsi="宋体" w:cs="宋体"/>
          <w:bCs/>
          <w:sz w:val="44"/>
          <w:szCs w:val="44"/>
        </w:rPr>
      </w:r>
      <w:r/>
    </w:p>
    <w:p>
      <w:pPr>
        <w:pStyle w:val="868"/>
        <w:jc w:val="center"/>
        <w:rPr>
          <w:rFonts w:hint="eastAsia" w:ascii="宋体" w:hAnsi="宋体" w:cs="宋体"/>
          <w:bCs/>
          <w:sz w:val="44"/>
          <w:szCs w:val="44"/>
        </w:rPr>
      </w:pPr>
      <w:r>
        <w:rPr>
          <w:rFonts w:hint="eastAsia" w:ascii="宋体" w:hAnsi="宋体" w:cs="宋体"/>
          <w:bCs/>
          <w:sz w:val="44"/>
          <w:szCs w:val="44"/>
        </w:rPr>
      </w:r>
      <w:r/>
    </w:p>
    <w:p>
      <w:pPr>
        <w:pStyle w:val="868"/>
        <w:jc w:val="center"/>
        <w:rPr>
          <w:rFonts w:hint="eastAsia" w:ascii="宋体" w:hAnsi="宋体" w:cs="宋体"/>
          <w:bCs/>
          <w:sz w:val="44"/>
          <w:szCs w:val="44"/>
        </w:rPr>
      </w:pPr>
      <w:r>
        <w:rPr>
          <w:rFonts w:hint="eastAsia" w:ascii="宋体" w:hAnsi="宋体" w:cs="宋体"/>
          <w:bCs/>
          <w:sz w:val="44"/>
          <w:szCs w:val="44"/>
        </w:rPr>
        <w:t xml:space="preserve">二○二五年</w:t>
      </w:r>
      <w:r>
        <w:rPr>
          <w:rFonts w:hint="eastAsia" w:ascii="宋体" w:hAnsi="宋体" w:cs="宋体"/>
          <w:bCs/>
          <w:sz w:val="44"/>
          <w:szCs w:val="44"/>
          <w:lang w:val="en-US" w:eastAsia="zh-CN"/>
        </w:rPr>
        <w:t xml:space="preserve">十一</w:t>
      </w:r>
      <w:r>
        <w:rPr>
          <w:rFonts w:hint="eastAsia" w:ascii="宋体" w:hAnsi="宋体" w:cs="宋体"/>
          <w:bCs/>
          <w:sz w:val="44"/>
          <w:szCs w:val="44"/>
        </w:rPr>
        <w:t xml:space="preserve">月</w:t>
      </w:r>
      <w:r>
        <w:rPr>
          <w:rFonts w:hint="eastAsia" w:ascii="宋体" w:hAnsi="宋体" w:cs="宋体"/>
          <w:bCs/>
          <w:sz w:val="44"/>
          <w:szCs w:val="44"/>
        </w:rPr>
      </w:r>
      <w:r/>
    </w:p>
    <w:p>
      <w:pPr>
        <w:pStyle w:val="868"/>
        <w:jc w:val="center"/>
        <w:rPr>
          <w:rStyle w:val="918"/>
          <w:rFonts w:hint="eastAsia" w:ascii="宋体" w:hAnsi="宋体" w:cs="宋体"/>
          <w:bCs/>
          <w:sz w:val="48"/>
        </w:rPr>
      </w:pPr>
      <w:r>
        <w:rPr>
          <w:rStyle w:val="918"/>
          <w:rFonts w:hint="eastAsia" w:ascii="宋体" w:hAnsi="宋体" w:cs="宋体"/>
          <w:bCs/>
          <w:sz w:val="48"/>
        </w:rPr>
        <w:t xml:space="preserve">目     录</w:t>
      </w:r>
      <w:r>
        <w:rPr>
          <w:rStyle w:val="918"/>
          <w:rFonts w:hint="eastAsia" w:ascii="宋体" w:hAnsi="宋体" w:cs="宋体"/>
          <w:bCs/>
          <w:sz w:val="48"/>
        </w:rPr>
      </w:r>
      <w:r/>
    </w:p>
    <w:p>
      <w:pPr>
        <w:pStyle w:val="868"/>
        <w:rPr>
          <w:rFonts w:hint="eastAsia" w:ascii="宋体" w:hAnsi="宋体" w:cs="宋体"/>
          <w:bCs/>
          <w:sz w:val="30"/>
        </w:rPr>
      </w:pPr>
      <w:r>
        <w:rPr>
          <w:rFonts w:hint="eastAsia" w:ascii="宋体" w:hAnsi="宋体" w:cs="宋体"/>
          <w:bCs/>
          <w:sz w:val="30"/>
        </w:rPr>
      </w:r>
      <w:r/>
    </w:p>
    <w:p>
      <w:pPr>
        <w:pStyle w:val="868"/>
        <w:ind w:firstLine="450"/>
        <w:spacing w:line="720" w:lineRule="auto"/>
        <w:rPr>
          <w:rFonts w:hint="eastAsia" w:ascii="宋体" w:hAnsi="宋体" w:cs="宋体"/>
          <w:bCs/>
          <w:sz w:val="30"/>
          <w:szCs w:val="30"/>
        </w:rPr>
      </w:pPr>
      <w:r>
        <w:rPr>
          <w:rFonts w:hint="eastAsia" w:ascii="宋体" w:hAnsi="宋体" w:cs="宋体"/>
          <w:bCs/>
          <w:sz w:val="30"/>
          <w:szCs w:val="30"/>
        </w:rPr>
        <w:t xml:space="preserve">一、投标</w:t>
      </w:r>
      <w:bookmarkStart w:id="0" w:name="_Hlt529243434"/>
      <w:r/>
      <w:bookmarkEnd w:id="0"/>
      <w:r>
        <w:rPr>
          <w:rFonts w:hint="eastAsia" w:ascii="宋体" w:hAnsi="宋体" w:cs="宋体"/>
          <w:bCs/>
          <w:sz w:val="30"/>
          <w:szCs w:val="30"/>
        </w:rPr>
        <w:t xml:space="preserve">邀请函</w:t>
      </w:r>
      <w:r>
        <w:rPr>
          <w:rFonts w:hint="eastAsia" w:ascii="宋体" w:hAnsi="宋体" w:cs="宋体"/>
          <w:bCs/>
          <w:sz w:val="30"/>
          <w:szCs w:val="30"/>
        </w:rPr>
      </w:r>
      <w:r/>
    </w:p>
    <w:p>
      <w:pPr>
        <w:pStyle w:val="868"/>
        <w:ind w:firstLine="450"/>
        <w:spacing w:line="720" w:lineRule="auto"/>
        <w:tabs>
          <w:tab w:val="left" w:pos="7753" w:leader="none"/>
        </w:tabs>
        <w:rPr>
          <w:rFonts w:hint="eastAsia" w:ascii="宋体" w:hAnsi="宋体" w:cs="宋体"/>
          <w:bCs/>
          <w:sz w:val="30"/>
          <w:szCs w:val="30"/>
        </w:rPr>
      </w:pPr>
      <w:r>
        <w:rPr>
          <w:rFonts w:hint="eastAsia" w:ascii="宋体" w:hAnsi="宋体" w:cs="宋体"/>
          <w:bCs/>
          <w:sz w:val="30"/>
          <w:szCs w:val="30"/>
        </w:rPr>
        <w:t xml:space="preserve">二、投标人须知</w:t>
      </w:r>
      <w:r>
        <w:rPr>
          <w:rFonts w:hint="eastAsia" w:ascii="宋体" w:hAnsi="宋体" w:cs="宋体"/>
          <w:bCs/>
          <w:sz w:val="30"/>
          <w:szCs w:val="30"/>
        </w:rPr>
      </w:r>
      <w:r/>
    </w:p>
    <w:p>
      <w:pPr>
        <w:pStyle w:val="868"/>
        <w:ind w:firstLine="450"/>
        <w:spacing w:line="720" w:lineRule="auto"/>
        <w:rPr>
          <w:rFonts w:hint="eastAsia" w:ascii="宋体" w:hAnsi="宋体" w:cs="宋体"/>
          <w:bCs/>
          <w:sz w:val="30"/>
          <w:szCs w:val="30"/>
        </w:rPr>
      </w:pPr>
      <w:r>
        <w:rPr>
          <w:rFonts w:hint="eastAsia" w:ascii="宋体" w:hAnsi="宋体" w:cs="宋体"/>
          <w:bCs/>
          <w:sz w:val="30"/>
          <w:szCs w:val="30"/>
        </w:rPr>
        <w:t xml:space="preserve">三、项目要求和有关说明</w:t>
      </w:r>
      <w:r>
        <w:rPr>
          <w:rFonts w:hint="eastAsia" w:ascii="宋体" w:hAnsi="宋体" w:cs="宋体"/>
          <w:bCs/>
          <w:sz w:val="30"/>
          <w:szCs w:val="30"/>
        </w:rPr>
      </w:r>
      <w:r/>
    </w:p>
    <w:p>
      <w:pPr>
        <w:pStyle w:val="868"/>
        <w:ind w:firstLine="450"/>
        <w:spacing w:line="720" w:lineRule="auto"/>
        <w:rPr>
          <w:rFonts w:hint="eastAsia" w:ascii="宋体" w:hAnsi="宋体" w:cs="宋体"/>
          <w:bCs/>
          <w:sz w:val="30"/>
          <w:szCs w:val="30"/>
        </w:rPr>
      </w:pPr>
      <w:r>
        <w:rPr>
          <w:rFonts w:hint="eastAsia" w:ascii="宋体" w:hAnsi="宋体" w:cs="宋体"/>
          <w:bCs/>
          <w:sz w:val="30"/>
          <w:szCs w:val="30"/>
        </w:rPr>
        <w:t xml:space="preserve">四、评标方法和评标标准</w:t>
      </w:r>
      <w:r>
        <w:rPr>
          <w:rFonts w:hint="eastAsia" w:ascii="宋体" w:hAnsi="宋体" w:cs="宋体"/>
          <w:bCs/>
          <w:sz w:val="30"/>
          <w:szCs w:val="30"/>
        </w:rPr>
      </w:r>
      <w:r/>
    </w:p>
    <w:p>
      <w:pPr>
        <w:pStyle w:val="868"/>
        <w:ind w:firstLine="450"/>
        <w:spacing w:line="720" w:lineRule="auto"/>
        <w:rPr>
          <w:rFonts w:hint="eastAsia" w:ascii="宋体" w:hAnsi="宋体" w:cs="宋体"/>
          <w:bCs/>
          <w:sz w:val="30"/>
          <w:szCs w:val="30"/>
        </w:rPr>
      </w:pPr>
      <w:r>
        <w:rPr>
          <w:rFonts w:hint="eastAsia" w:ascii="宋体" w:hAnsi="宋体" w:cs="宋体"/>
          <w:bCs/>
          <w:sz w:val="30"/>
          <w:szCs w:val="30"/>
        </w:rPr>
        <w:t xml:space="preserve">五、合同书（格式）</w:t>
      </w:r>
      <w:r>
        <w:rPr>
          <w:rFonts w:hint="eastAsia" w:ascii="宋体" w:hAnsi="宋体" w:cs="宋体"/>
          <w:bCs/>
          <w:sz w:val="30"/>
          <w:szCs w:val="30"/>
        </w:rPr>
      </w:r>
      <w:r/>
    </w:p>
    <w:p>
      <w:pPr>
        <w:pStyle w:val="868"/>
        <w:ind w:firstLine="450"/>
        <w:spacing w:line="720" w:lineRule="auto"/>
        <w:rPr>
          <w:rFonts w:hint="eastAsia" w:ascii="宋体" w:hAnsi="宋体" w:cs="宋体"/>
          <w:bCs/>
          <w:sz w:val="30"/>
          <w:szCs w:val="30"/>
        </w:rPr>
      </w:pPr>
      <w:r>
        <w:rPr>
          <w:rFonts w:hint="eastAsia" w:ascii="宋体" w:hAnsi="宋体" w:cs="宋体"/>
          <w:bCs/>
          <w:sz w:val="30"/>
          <w:szCs w:val="30"/>
        </w:rPr>
        <w:t xml:space="preserve">六、投标文件的组成和格式</w:t>
      </w:r>
      <w:r>
        <w:rPr>
          <w:rFonts w:hint="eastAsia" w:ascii="宋体" w:hAnsi="宋体" w:cs="宋体"/>
          <w:bCs/>
          <w:sz w:val="30"/>
          <w:szCs w:val="30"/>
        </w:rPr>
      </w:r>
      <w:r/>
    </w:p>
    <w:p>
      <w:pPr>
        <w:pStyle w:val="868"/>
        <w:ind w:firstLine="420"/>
        <w:spacing w:line="720" w:lineRule="auto"/>
        <w:rPr>
          <w:rFonts w:hint="eastAsia" w:ascii="宋体" w:hAnsi="宋体" w:cs="宋体"/>
          <w:bCs/>
          <w:sz w:val="28"/>
          <w:szCs w:val="28"/>
        </w:rPr>
      </w:pPr>
      <w:r>
        <w:rPr>
          <w:rFonts w:hint="eastAsia" w:ascii="宋体" w:hAnsi="宋体" w:cs="宋体"/>
          <w:bCs/>
          <w:sz w:val="28"/>
          <w:szCs w:val="28"/>
        </w:rPr>
      </w:r>
      <w:r/>
    </w:p>
    <w:p>
      <w:pPr>
        <w:pStyle w:val="868"/>
        <w:spacing w:line="720" w:lineRule="auto"/>
        <w:rPr>
          <w:rFonts w:hint="eastAsia" w:ascii="宋体" w:hAnsi="宋体" w:cs="宋体"/>
          <w:bCs/>
          <w:sz w:val="30"/>
        </w:rPr>
      </w:pPr>
      <w:r>
        <w:rPr>
          <w:rFonts w:hint="eastAsia" w:ascii="宋体" w:hAnsi="宋体" w:cs="宋体"/>
          <w:bCs/>
          <w:sz w:val="30"/>
        </w:rPr>
      </w:r>
      <w:r/>
    </w:p>
    <w:p>
      <w:pPr>
        <w:pStyle w:val="868"/>
        <w:spacing w:line="480" w:lineRule="auto"/>
        <w:rPr>
          <w:rFonts w:hint="eastAsia" w:ascii="宋体" w:hAnsi="宋体" w:cs="宋体"/>
          <w:bCs/>
          <w:sz w:val="30"/>
        </w:rPr>
      </w:pPr>
      <w:r>
        <w:rPr>
          <w:rFonts w:hint="eastAsia" w:ascii="宋体" w:hAnsi="宋体" w:cs="宋体"/>
          <w:bCs/>
          <w:sz w:val="30"/>
        </w:rPr>
      </w:r>
      <w:r/>
    </w:p>
    <w:p>
      <w:pPr>
        <w:pStyle w:val="868"/>
        <w:rPr>
          <w:rFonts w:hint="eastAsia" w:ascii="宋体" w:hAnsi="宋体" w:cs="宋体"/>
          <w:bCs/>
          <w:sz w:val="28"/>
        </w:rPr>
      </w:pPr>
      <w:r>
        <w:rPr>
          <w:rFonts w:hint="eastAsia" w:ascii="宋体" w:hAnsi="宋体" w:cs="宋体"/>
          <w:bCs/>
          <w:sz w:val="28"/>
        </w:rPr>
      </w:r>
      <w:r/>
    </w:p>
    <w:p>
      <w:pPr>
        <w:pStyle w:val="868"/>
        <w:rPr>
          <w:rFonts w:hint="eastAsia" w:ascii="宋体" w:hAnsi="宋体" w:cs="宋体"/>
          <w:bCs/>
          <w:sz w:val="32"/>
          <w:szCs w:val="32"/>
        </w:rPr>
      </w:pPr>
      <w:r/>
      <w:bookmarkStart w:id="1" w:name="报价方须知前附表"/>
      <w:r/>
      <w:bookmarkEnd w:id="1"/>
      <w:r>
        <w:rPr>
          <w:rFonts w:hint="eastAsia" w:ascii="宋体" w:hAnsi="宋体" w:cs="宋体"/>
          <w:bCs/>
          <w:sz w:val="32"/>
          <w:szCs w:val="32"/>
        </w:rPr>
      </w:r>
      <w:r/>
    </w:p>
    <w:p>
      <w:pPr>
        <w:pStyle w:val="868"/>
        <w:rPr>
          <w:rFonts w:hint="eastAsia" w:ascii="宋体" w:hAnsi="宋体" w:cs="宋体"/>
          <w:bCs/>
          <w:sz w:val="32"/>
          <w:szCs w:val="32"/>
        </w:rPr>
      </w:pPr>
      <w:r>
        <w:rPr>
          <w:rFonts w:hint="eastAsia" w:ascii="宋体" w:hAnsi="宋体" w:cs="宋体"/>
          <w:bCs/>
          <w:sz w:val="32"/>
          <w:szCs w:val="32"/>
        </w:rPr>
      </w:r>
      <w:r/>
    </w:p>
    <w:p>
      <w:pPr>
        <w:pStyle w:val="868"/>
        <w:rPr>
          <w:rFonts w:hint="eastAsia" w:ascii="宋体" w:hAnsi="宋体" w:cs="宋体"/>
          <w:bCs/>
          <w:sz w:val="32"/>
          <w:szCs w:val="32"/>
        </w:rPr>
      </w:pPr>
      <w:r>
        <w:rPr>
          <w:rFonts w:hint="eastAsia" w:ascii="宋体" w:hAnsi="宋体" w:cs="宋体"/>
          <w:bCs/>
          <w:sz w:val="32"/>
          <w:szCs w:val="32"/>
        </w:rPr>
      </w:r>
      <w:r/>
    </w:p>
    <w:p>
      <w:pPr>
        <w:pStyle w:val="868"/>
        <w:rPr>
          <w:rFonts w:hint="eastAsia" w:ascii="宋体" w:hAnsi="宋体" w:cs="宋体"/>
          <w:bCs/>
          <w:sz w:val="32"/>
          <w:szCs w:val="32"/>
        </w:rPr>
      </w:pPr>
      <w:r>
        <w:rPr>
          <w:rFonts w:hint="eastAsia" w:ascii="宋体" w:hAnsi="宋体" w:cs="宋体"/>
          <w:bCs/>
          <w:sz w:val="32"/>
          <w:szCs w:val="32"/>
        </w:rPr>
      </w:r>
      <w:r/>
    </w:p>
    <w:p>
      <w:pPr>
        <w:pStyle w:val="868"/>
        <w:rPr>
          <w:rFonts w:hint="eastAsia" w:ascii="宋体" w:hAnsi="宋体" w:cs="宋体"/>
          <w:bCs/>
          <w:sz w:val="32"/>
          <w:szCs w:val="32"/>
        </w:rPr>
      </w:pPr>
      <w:r>
        <w:rPr>
          <w:rFonts w:hint="eastAsia" w:ascii="宋体" w:hAnsi="宋体" w:cs="宋体"/>
          <w:bCs/>
          <w:sz w:val="32"/>
          <w:szCs w:val="32"/>
        </w:rPr>
      </w:r>
      <w:r/>
    </w:p>
    <w:p>
      <w:pPr>
        <w:pStyle w:val="887"/>
        <w:ind w:left="0" w:firstLine="0"/>
        <w:rPr>
          <w:rFonts w:hint="eastAsia" w:cs="宋体"/>
          <w:bCs/>
          <w:sz w:val="32"/>
          <w:szCs w:val="32"/>
        </w:rPr>
      </w:pPr>
      <w:r>
        <w:rPr>
          <w:rFonts w:hint="eastAsia" w:cs="宋体"/>
          <w:bCs/>
          <w:sz w:val="32"/>
          <w:szCs w:val="32"/>
        </w:rPr>
      </w:r>
      <w:r/>
    </w:p>
    <w:p>
      <w:pPr>
        <w:pStyle w:val="887"/>
        <w:ind w:left="0" w:firstLine="0"/>
        <w:rPr>
          <w:rFonts w:hint="eastAsia" w:cs="宋体"/>
          <w:bCs/>
          <w:sz w:val="32"/>
          <w:szCs w:val="32"/>
        </w:rPr>
      </w:pPr>
      <w:r>
        <w:rPr>
          <w:rFonts w:hint="eastAsia" w:cs="宋体"/>
          <w:bCs/>
          <w:sz w:val="32"/>
          <w:szCs w:val="32"/>
        </w:rPr>
      </w:r>
      <w:r/>
    </w:p>
    <w:p>
      <w:pPr>
        <w:pStyle w:val="868"/>
        <w:jc w:val="center"/>
        <w:spacing w:line="400" w:lineRule="exact"/>
        <w:rPr>
          <w:rFonts w:hint="eastAsia" w:ascii="黑体" w:hAnsi="黑体" w:eastAsia="黑体" w:cs="黑体"/>
          <w:bCs/>
          <w:sz w:val="30"/>
        </w:rPr>
        <w:outlineLvl w:val="0"/>
      </w:pPr>
      <w:r>
        <w:rPr>
          <w:rFonts w:hint="eastAsia" w:ascii="黑体" w:hAnsi="黑体" w:eastAsia="黑体" w:cs="黑体"/>
          <w:bCs/>
          <w:sz w:val="30"/>
        </w:rPr>
        <w:t xml:space="preserve"> 第一章　投标邀请函</w:t>
      </w:r>
      <w:r>
        <w:rPr>
          <w:rFonts w:hint="eastAsia" w:ascii="黑体" w:hAnsi="黑体" w:eastAsia="黑体" w:cs="黑体"/>
          <w:bCs/>
          <w:sz w:val="30"/>
        </w:rPr>
      </w:r>
      <w:r/>
    </w:p>
    <w:p>
      <w:pPr>
        <w:pStyle w:val="868"/>
        <w:rPr>
          <w:rFonts w:hint="eastAsia" w:ascii="宋体" w:hAnsi="宋体" w:cs="宋体"/>
          <w:b/>
          <w:bCs/>
          <w:sz w:val="24"/>
        </w:rPr>
      </w:pPr>
      <w:r>
        <w:rPr>
          <w:rFonts w:hint="eastAsia" w:ascii="宋体" w:hAnsi="宋体" w:cs="宋体"/>
          <w:b/>
          <w:bCs/>
          <w:sz w:val="28"/>
        </w:rPr>
        <w:t xml:space="preserve">                   </w:t>
      </w:r>
      <w:r>
        <w:rPr>
          <w:rFonts w:hint="eastAsia" w:ascii="宋体" w:hAnsi="宋体" w:cs="宋体"/>
          <w:b/>
          <w:bCs/>
          <w:sz w:val="24"/>
        </w:rPr>
        <w:t xml:space="preserve">       </w:t>
      </w:r>
      <w:r>
        <w:rPr>
          <w:rFonts w:hint="eastAsia" w:ascii="宋体" w:hAnsi="宋体" w:cs="宋体"/>
          <w:b/>
          <w:bCs/>
          <w:sz w:val="24"/>
        </w:rPr>
      </w:r>
      <w:r/>
    </w:p>
    <w:p>
      <w:pPr>
        <w:pStyle w:val="868"/>
        <w:ind w:firstLine="2520"/>
        <w:rPr>
          <w:rFonts w:hint="eastAsia" w:ascii="宋体" w:hAnsi="宋体" w:eastAsia="宋体" w:cs="宋体"/>
          <w:bCs/>
          <w:sz w:val="24"/>
          <w:szCs w:val="24"/>
          <w:lang w:eastAsia="zh-CN"/>
        </w:rPr>
      </w:pPr>
      <w:r>
        <w:rPr>
          <w:rFonts w:hint="eastAsia" w:ascii="宋体" w:hAnsi="宋体" w:cs="宋体"/>
          <w:bCs/>
          <w:sz w:val="28"/>
          <w:szCs w:val="28"/>
        </w:rPr>
        <w:t xml:space="preserve">编号：</w:t>
      </w:r>
      <w:r>
        <w:rPr>
          <w:rFonts w:hint="eastAsia" w:ascii="宋体" w:hAnsi="宋体" w:cs="宋体"/>
          <w:bCs/>
          <w:sz w:val="28"/>
          <w:szCs w:val="28"/>
          <w:lang w:eastAsia="zh-CN"/>
        </w:rPr>
        <w:t xml:space="preserve">JSZC-320281-JXCG-G2025-0100</w:t>
      </w:r>
      <w:r>
        <w:rPr>
          <w:rFonts w:hint="eastAsia" w:ascii="宋体" w:hAnsi="宋体" w:eastAsia="宋体" w:cs="宋体"/>
          <w:bCs/>
          <w:sz w:val="24"/>
          <w:szCs w:val="24"/>
          <w:lang w:eastAsia="zh-CN"/>
        </w:rPr>
      </w:r>
      <w:r/>
    </w:p>
    <w:p>
      <w:pPr>
        <w:pStyle w:val="868"/>
        <w:ind w:firstLine="482"/>
        <w:spacing w:line="360" w:lineRule="auto"/>
        <w:rPr>
          <w:rFonts w:hint="eastAsia" w:ascii="宋体" w:hAnsi="宋体" w:cs="宋体"/>
          <w:bCs/>
          <w:sz w:val="24"/>
          <w:szCs w:val="24"/>
        </w:rPr>
      </w:pPr>
      <w:r>
        <w:rPr>
          <w:rFonts w:hint="eastAsia" w:ascii="宋体" w:hAnsi="宋体" w:cs="宋体"/>
          <w:b/>
          <w:sz w:val="24"/>
          <w:szCs w:val="24"/>
        </w:rPr>
        <w:t xml:space="preserve">项目概况：</w:t>
      </w:r>
      <w:r>
        <w:rPr>
          <w:rFonts w:hint="eastAsia" w:ascii="宋体" w:hAnsi="宋体" w:cs="宋体"/>
          <w:bCs/>
          <w:sz w:val="24"/>
          <w:szCs w:val="24"/>
        </w:rPr>
        <w:t xml:space="preserve"> </w:t>
      </w:r>
      <w:r>
        <w:rPr>
          <w:rFonts w:hint="eastAsia" w:ascii="宋体" w:hAnsi="宋体" w:cs="宋体"/>
          <w:bCs/>
          <w:sz w:val="24"/>
          <w:szCs w:val="24"/>
        </w:rPr>
      </w:r>
      <w:r/>
    </w:p>
    <w:p>
      <w:pPr>
        <w:pStyle w:val="86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lang w:eastAsia="zh-CN"/>
        </w:rPr>
        <w:t xml:space="preserve">江阴市花山地域殡葬设施一体化建设项目（骨灰盒设施设备—寄存架采购项目）JSZC-320281-JXCG-G2025-0100</w:t>
      </w:r>
      <w:r>
        <w:rPr>
          <w:rFonts w:hint="eastAsia" w:ascii="宋体" w:hAnsi="宋体" w:cs="宋体"/>
          <w:bCs/>
          <w:sz w:val="24"/>
          <w:szCs w:val="24"/>
        </w:rPr>
        <w:t xml:space="preserve">的潜在投标人</w:t>
      </w:r>
      <w:bookmarkStart w:id="2" w:name="OLE_LINK7"/>
      <w:r>
        <w:rPr>
          <w:rFonts w:ascii="宋体" w:hAnsi="宋体"/>
          <w:sz w:val="24"/>
          <w:szCs w:val="24"/>
        </w:rPr>
        <w:t xml:space="preserve">应在“江苏政府采购网”获取招标文件，并</w:t>
      </w:r>
      <w:r>
        <w:rPr>
          <w:rFonts w:hint="eastAsia" w:ascii="宋体" w:hAnsi="宋体"/>
          <w:sz w:val="24"/>
          <w:szCs w:val="24"/>
        </w:rPr>
        <w:t xml:space="preserve">于</w:t>
      </w:r>
      <w:r>
        <w:rPr>
          <w:rFonts w:hint="eastAsia" w:ascii="宋体" w:hAnsi="宋体"/>
          <w:color w:val="000000"/>
          <w:sz w:val="24"/>
          <w:highlight w:val="yellow"/>
          <w:lang w:val="en-US" w:eastAsia="zh-CN"/>
        </w:rPr>
        <w:t xml:space="preserve">2025-12-11</w:t>
      </w:r>
      <w:r>
        <w:rPr>
          <w:rFonts w:hint="eastAsia" w:ascii="宋体" w:hAnsi="宋体"/>
          <w:color w:val="000000"/>
          <w:sz w:val="24"/>
          <w:highlight w:val="none"/>
          <w:lang w:val="en-US" w:eastAsia="zh-CN"/>
        </w:rPr>
        <w:t xml:space="preserve">  14:00</w:t>
      </w:r>
      <w:r>
        <w:rPr>
          <w:rFonts w:ascii="宋体" w:hAnsi="宋体"/>
          <w:sz w:val="24"/>
          <w:szCs w:val="24"/>
        </w:rPr>
        <w:t xml:space="preserve">（北京时间）前递交投标文件。</w:t>
      </w:r>
      <w:r>
        <w:rPr>
          <w:rFonts w:ascii="宋体" w:hAnsi="宋体"/>
          <w:sz w:val="24"/>
          <w:szCs w:val="24"/>
        </w:rPr>
      </w:r>
      <w:r/>
    </w:p>
    <w:p>
      <w:pPr>
        <w:pStyle w:val="868"/>
        <w:ind w:firstLine="482"/>
        <w:jc w:val="left"/>
        <w:spacing w:line="360" w:lineRule="auto"/>
        <w:widowControl/>
        <w:rPr>
          <w:rFonts w:ascii="宋体" w:hAnsi="宋体"/>
          <w:b/>
          <w:sz w:val="24"/>
          <w:szCs w:val="28"/>
        </w:rPr>
      </w:pPr>
      <w:r/>
      <w:bookmarkEnd w:id="2"/>
      <w:r>
        <w:rPr>
          <w:rFonts w:hint="eastAsia" w:ascii="宋体" w:hAnsi="宋体"/>
          <w:b/>
          <w:sz w:val="24"/>
          <w:szCs w:val="28"/>
        </w:rPr>
        <w:t xml:space="preserve">一、项目基本情况：</w:t>
      </w:r>
      <w:r>
        <w:rPr>
          <w:rFonts w:ascii="宋体" w:hAnsi="宋体"/>
          <w:b/>
          <w:sz w:val="24"/>
          <w:szCs w:val="28"/>
        </w:rPr>
      </w:r>
      <w:r/>
    </w:p>
    <w:p>
      <w:pPr>
        <w:pStyle w:val="868"/>
        <w:ind w:firstLine="480"/>
        <w:spacing w:line="360" w:lineRule="auto"/>
        <w:rPr>
          <w:rFonts w:hint="eastAsia" w:ascii="宋体" w:hAnsi="宋体" w:eastAsia="宋体"/>
          <w:sz w:val="24"/>
          <w:szCs w:val="28"/>
          <w:lang w:eastAsia="zh-CN"/>
        </w:rPr>
      </w:pPr>
      <w:r>
        <w:rPr>
          <w:rFonts w:hint="eastAsia" w:ascii="宋体" w:hAnsi="宋体"/>
          <w:sz w:val="24"/>
          <w:szCs w:val="28"/>
        </w:rPr>
        <w:t xml:space="preserve">1、项目编号：</w:t>
      </w:r>
      <w:r>
        <w:rPr>
          <w:rFonts w:hint="eastAsia" w:ascii="宋体" w:hAnsi="宋体"/>
          <w:sz w:val="24"/>
          <w:szCs w:val="28"/>
          <w:lang w:eastAsia="zh-CN"/>
        </w:rPr>
        <w:t xml:space="preserve">JSZC-320281-JXCG-G2025-0100</w:t>
      </w:r>
      <w:r>
        <w:rPr>
          <w:rFonts w:hint="eastAsia" w:ascii="宋体" w:hAnsi="宋体" w:eastAsia="宋体"/>
          <w:sz w:val="24"/>
          <w:szCs w:val="28"/>
          <w:lang w:eastAsia="zh-CN"/>
        </w:rPr>
      </w:r>
      <w:r/>
    </w:p>
    <w:p>
      <w:pPr>
        <w:pStyle w:val="868"/>
        <w:ind w:firstLine="480"/>
        <w:spacing w:line="360" w:lineRule="auto"/>
        <w:rPr>
          <w:rFonts w:hint="eastAsia" w:ascii="宋体" w:hAnsi="宋体" w:eastAsia="宋体"/>
          <w:sz w:val="24"/>
          <w:szCs w:val="28"/>
          <w:lang w:eastAsia="zh-CN"/>
        </w:rPr>
      </w:pPr>
      <w:r>
        <w:rPr>
          <w:rFonts w:hint="eastAsia" w:ascii="宋体" w:hAnsi="宋体"/>
          <w:sz w:val="24"/>
          <w:szCs w:val="28"/>
        </w:rPr>
        <w:t xml:space="preserve">2、项目名称：</w:t>
      </w:r>
      <w:r>
        <w:rPr>
          <w:rFonts w:hint="eastAsia" w:ascii="宋体" w:hAnsi="宋体"/>
          <w:sz w:val="24"/>
          <w:szCs w:val="28"/>
          <w:lang w:eastAsia="zh-CN"/>
        </w:rPr>
        <w:t xml:space="preserve">江阴市花山地域殡葬设施一体化建设项目（骨灰盒设施设备—寄存架采购项目）</w:t>
      </w:r>
      <w:r>
        <w:rPr>
          <w:rFonts w:hint="eastAsia" w:ascii="宋体" w:hAnsi="宋体" w:eastAsia="宋体"/>
          <w:sz w:val="24"/>
          <w:szCs w:val="28"/>
          <w:lang w:eastAsia="zh-CN"/>
        </w:rPr>
      </w:r>
      <w:r/>
    </w:p>
    <w:p>
      <w:pPr>
        <w:pStyle w:val="868"/>
        <w:spacing w:line="360" w:lineRule="auto"/>
        <w:rPr>
          <w:rFonts w:ascii="宋体" w:hAnsi="宋体"/>
          <w:sz w:val="24"/>
          <w:szCs w:val="28"/>
        </w:rPr>
      </w:pPr>
      <w:r>
        <w:rPr>
          <w:rFonts w:hint="eastAsia" w:ascii="宋体" w:hAnsi="宋体"/>
          <w:sz w:val="24"/>
          <w:szCs w:val="28"/>
        </w:rPr>
        <w:t xml:space="preserve">    3、本项目预算及最高限价：</w:t>
      </w:r>
      <w:r>
        <w:rPr>
          <w:rFonts w:hint="eastAsia" w:ascii="宋体" w:hAnsi="宋体"/>
          <w:sz w:val="24"/>
          <w:szCs w:val="28"/>
          <w:lang w:val="en-US" w:eastAsia="zh-CN"/>
        </w:rPr>
        <w:t xml:space="preserve">12153900</w:t>
      </w:r>
      <w:r>
        <w:rPr>
          <w:rFonts w:hint="eastAsia" w:ascii="宋体" w:hAnsi="宋体"/>
          <w:sz w:val="24"/>
          <w:szCs w:val="28"/>
        </w:rPr>
        <w:t xml:space="preserve">元</w:t>
      </w:r>
      <w:r>
        <w:rPr>
          <w:rFonts w:ascii="宋体" w:hAnsi="宋体"/>
          <w:sz w:val="24"/>
          <w:szCs w:val="28"/>
        </w:rPr>
      </w:r>
      <w:r/>
    </w:p>
    <w:p>
      <w:pPr>
        <w:pStyle w:val="868"/>
        <w:ind w:right="25" w:firstLine="480"/>
        <w:spacing w:line="360" w:lineRule="auto"/>
        <w:rPr>
          <w:rFonts w:hint="eastAsia" w:ascii="宋体" w:hAnsi="宋体"/>
          <w:sz w:val="24"/>
        </w:rPr>
      </w:pPr>
      <w:r>
        <w:rPr>
          <w:rFonts w:hint="eastAsia" w:ascii="宋体" w:hAnsi="宋体"/>
          <w:sz w:val="24"/>
        </w:rPr>
        <w:t xml:space="preserve">4、采购需求：本项目为</w:t>
      </w:r>
      <w:r>
        <w:rPr>
          <w:rFonts w:hint="eastAsia" w:ascii="宋体" w:hAnsi="宋体"/>
          <w:sz w:val="24"/>
          <w:lang w:eastAsia="zh-CN"/>
        </w:rPr>
        <w:t xml:space="preserve">江阴市花山地域殡葬设施一体化建设项目（骨灰盒设施设备—寄存架采购项目）</w:t>
      </w:r>
      <w:r>
        <w:rPr>
          <w:rFonts w:hint="eastAsia" w:ascii="宋体" w:hAnsi="宋体"/>
          <w:sz w:val="24"/>
        </w:rPr>
        <w:t xml:space="preserve">。</w:t>
      </w:r>
      <w:r>
        <w:rPr>
          <w:rFonts w:hint="eastAsia" w:ascii="宋体" w:hAnsi="宋体"/>
          <w:sz w:val="24"/>
        </w:rPr>
      </w:r>
      <w:r/>
    </w:p>
    <w:p>
      <w:pPr>
        <w:pStyle w:val="868"/>
        <w:ind w:right="25" w:firstLine="480"/>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、本项目不接受联合体投标。</w:t>
      </w:r>
      <w:r>
        <w:rPr>
          <w:rFonts w:hint="eastAsia" w:ascii="宋体" w:hAnsi="宋体"/>
          <w:sz w:val="24"/>
        </w:rPr>
      </w:r>
      <w:r/>
    </w:p>
    <w:p>
      <w:pPr>
        <w:pStyle w:val="868"/>
        <w:ind w:right="25" w:firstLine="480"/>
        <w:spacing w:line="360" w:lineRule="auto"/>
        <w:rPr>
          <w:rFonts w:hint="eastAsia" w:ascii="宋体" w:hAnsi="宋体"/>
          <w:sz w:val="24"/>
        </w:rPr>
      </w:pPr>
      <w:r/>
      <w:bookmarkStart w:id="3" w:name="_Toc35393791"/>
      <w:r/>
      <w:bookmarkStart w:id="4" w:name="_Toc35393622"/>
      <w:r/>
      <w:bookmarkStart w:id="5" w:name="_Toc28359080"/>
      <w:r/>
      <w:bookmarkStart w:id="6" w:name="_Toc28359003"/>
      <w:r>
        <w:rPr>
          <w:rFonts w:hint="eastAsia" w:ascii="宋体" w:hAnsi="宋体"/>
          <w:sz w:val="24"/>
          <w:lang w:val="en-US" w:eastAsia="zh-CN"/>
        </w:rPr>
        <w:t xml:space="preserve">6</w:t>
      </w:r>
      <w:r>
        <w:rPr>
          <w:rFonts w:hint="eastAsia" w:ascii="宋体" w:hAnsi="宋体"/>
          <w:sz w:val="24"/>
        </w:rPr>
        <w:t xml:space="preserve">、本项目是否专门面向中小企业：</w:t>
      </w:r>
      <w:r>
        <w:rPr>
          <w:rFonts w:hint="eastAsia" w:ascii="宋体" w:hAnsi="宋体"/>
          <w:sz w:val="24"/>
          <w:lang w:val="en-US" w:eastAsia="zh-CN"/>
        </w:rPr>
        <w:t xml:space="preserve">是</w:t>
      </w:r>
      <w:r>
        <w:rPr>
          <w:rFonts w:hint="eastAsia" w:ascii="宋体" w:hAnsi="宋体"/>
          <w:sz w:val="24"/>
        </w:rPr>
        <w:t xml:space="preserve">。</w:t>
      </w:r>
      <w:bookmarkEnd w:id="3"/>
      <w:r/>
      <w:bookmarkEnd w:id="4"/>
      <w:r/>
      <w:bookmarkEnd w:id="5"/>
      <w:r/>
      <w:bookmarkEnd w:id="6"/>
      <w:r>
        <w:rPr>
          <w:rFonts w:hint="eastAsia" w:ascii="宋体" w:hAnsi="宋体"/>
          <w:sz w:val="24"/>
        </w:rPr>
      </w:r>
      <w:r/>
    </w:p>
    <w:p>
      <w:pPr>
        <w:pStyle w:val="868"/>
        <w:ind w:right="25" w:firstLine="480"/>
        <w:spacing w:line="360" w:lineRule="auto"/>
        <w:rPr>
          <w:rFonts w:hint="eastAsia" w:ascii="宋体" w:hAnsi="宋体" w:eastAsia="宋体"/>
          <w:sz w:val="24"/>
          <w:lang w:eastAsia="zh-CN"/>
        </w:rPr>
      </w:pPr>
      <w:r>
        <w:rPr>
          <w:rFonts w:hint="eastAsia" w:ascii="宋体" w:hAnsi="宋体"/>
          <w:sz w:val="24"/>
          <w:lang w:val="en-US" w:eastAsia="zh-CN"/>
        </w:rPr>
        <w:t xml:space="preserve">7</w:t>
      </w:r>
      <w:r>
        <w:rPr>
          <w:rFonts w:hint="eastAsia" w:ascii="宋体" w:hAnsi="宋体"/>
          <w:sz w:val="24"/>
        </w:rPr>
        <w:t xml:space="preserve">、本项目标的所属行业：</w:t>
      </w:r>
      <w:r>
        <w:rPr>
          <w:rFonts w:hint="eastAsia" w:ascii="宋体" w:hAnsi="宋体"/>
          <w:sz w:val="24"/>
          <w:lang w:val="en-US" w:eastAsia="zh-CN"/>
        </w:rPr>
        <w:t xml:space="preserve">工业。</w:t>
      </w:r>
      <w:r>
        <w:rPr>
          <w:rFonts w:hint="eastAsia" w:ascii="宋体" w:hAnsi="宋体" w:eastAsia="宋体"/>
          <w:sz w:val="24"/>
          <w:lang w:eastAsia="zh-CN"/>
        </w:rPr>
      </w:r>
      <w:r/>
    </w:p>
    <w:p>
      <w:pPr>
        <w:pStyle w:val="868"/>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二、投标人资格要求：</w:t>
      </w:r>
      <w:r>
        <w:rPr>
          <w:rFonts w:hint="eastAsia" w:ascii="宋体" w:hAnsi="宋体" w:cs="宋体"/>
          <w:b/>
          <w:bCs/>
          <w:sz w:val="24"/>
          <w:szCs w:val="24"/>
        </w:rPr>
      </w:r>
      <w:r/>
    </w:p>
    <w:p>
      <w:pPr>
        <w:pStyle w:val="868"/>
        <w:ind w:firstLine="480"/>
        <w:keepLines w:val="0"/>
        <w:keepNext w:val="0"/>
        <w:pageBreakBefore w:val="0"/>
        <w:spacing w:line="398"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（一）满足《中华人民共和国政府采购法》第二十二条规定；</w:t>
      </w:r>
      <w:r/>
    </w:p>
    <w:p>
      <w:pPr>
        <w:pStyle w:val="868"/>
        <w:ind w:firstLine="480"/>
        <w:keepLines w:val="0"/>
        <w:keepNext w:val="0"/>
        <w:pageBreakBefore w:val="0"/>
        <w:spacing w:line="398"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1.企业法人营业执照副本或其他有效登记证书（扫描件）</w:t>
      </w:r>
      <w:r>
        <w:rPr>
          <w:rFonts w:ascii="宋体" w:hAnsi="宋体" w:eastAsia="宋体"/>
          <w:color w:val="000000"/>
          <w:sz w:val="24"/>
          <w:highlight w:val="none"/>
          <w:lang w:val="en-US" w:eastAsia="zh-CN"/>
        </w:rPr>
      </w:r>
      <w:r/>
    </w:p>
    <w:p>
      <w:pPr>
        <w:pStyle w:val="868"/>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.提供格式条款《关于资格的声明函》</w:t>
      </w:r>
      <w:r>
        <w:rPr>
          <w:rFonts w:hint="eastAsia" w:ascii="宋体" w:hAnsi="宋体"/>
          <w:color w:val="000000"/>
          <w:sz w:val="24"/>
          <w:highlight w:val="none"/>
        </w:rPr>
      </w:r>
      <w:r/>
    </w:p>
    <w:p>
      <w:pPr>
        <w:pStyle w:val="868"/>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.法定代表人授权委托书（法定代表人签署投标/响应文件且亲自参与的必须提供《法定代表人亲自投标/磋商/谈判/询价声明》）</w:t>
      </w:r>
      <w:r>
        <w:rPr>
          <w:rFonts w:hint="eastAsia" w:ascii="宋体" w:hAnsi="宋体"/>
          <w:bCs/>
          <w:color w:val="000000"/>
          <w:sz w:val="24"/>
          <w:highlight w:val="none"/>
        </w:rPr>
        <w:t xml:space="preserve">【授权委托人必须提供本单位近3个月中任意1个月份&lt;不含投标当</w:t>
      </w:r>
      <w:r>
        <w:rPr>
          <w:rFonts w:hint="eastAsia" w:ascii="宋体" w:hAnsi="宋体"/>
          <w:bCs/>
          <w:color w:val="000000"/>
          <w:sz w:val="24"/>
          <w:szCs w:val="28"/>
          <w:highlight w:val="none"/>
        </w:rPr>
        <w:t xml:space="preserve">月&gt;为其缴纳社保的证明扫描件】</w:t>
      </w:r>
      <w:r>
        <w:rPr>
          <w:rFonts w:hint="eastAsia" w:ascii="宋体" w:hAnsi="宋体"/>
          <w:color w:val="000000"/>
          <w:sz w:val="24"/>
          <w:highlight w:val="none"/>
        </w:rPr>
      </w:r>
      <w:r/>
    </w:p>
    <w:p>
      <w:pPr>
        <w:pStyle w:val="868"/>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.未被“信用中国”网站、“中国政府采购网”列入失信被执行人、重大税收违法失信主体、政府采购严重违法失信行为信息记录名单（无需提供证明材料）</w:t>
      </w:r>
      <w:r>
        <w:rPr>
          <w:rFonts w:hint="eastAsia" w:ascii="宋体" w:hAnsi="宋体"/>
          <w:color w:val="000000"/>
          <w:sz w:val="24"/>
          <w:highlight w:val="none"/>
        </w:rPr>
      </w:r>
      <w:r/>
    </w:p>
    <w:p>
      <w:pPr>
        <w:pStyle w:val="868"/>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rPr>
        <w:t xml:space="preserve">（二）落实政府采购政策需满足的资格要求： </w:t>
      </w:r>
      <w:r>
        <w:rPr>
          <w:rFonts w:hint="eastAsia" w:ascii="宋体" w:hAnsi="宋体"/>
          <w:color w:val="000000"/>
          <w:sz w:val="24"/>
          <w:highlight w:val="none"/>
        </w:rPr>
      </w:r>
      <w:r/>
    </w:p>
    <w:p>
      <w:pPr>
        <w:pStyle w:val="868"/>
        <w:ind w:firstLine="480"/>
        <w:keepLines w:val="0"/>
        <w:keepNext w:val="0"/>
        <w:pageBreakBefore w:val="0"/>
        <w:spacing w:line="398" w:lineRule="exact"/>
        <w:rPr>
          <w:rFonts w:hint="eastAsia" w:ascii="宋体" w:hAnsi="宋体"/>
          <w:color w:val="000000"/>
          <w:sz w:val="24"/>
          <w:highlight w:val="none"/>
        </w:rPr>
      </w:pPr>
      <w:r>
        <w:rPr>
          <w:rFonts w:hint="eastAsia" w:ascii="宋体" w:hAnsi="宋体"/>
          <w:color w:val="000000"/>
          <w:sz w:val="24"/>
          <w:highlight w:val="none"/>
        </w:rPr>
        <w:t xml:space="preserve">本项目专门面向中小微企业采购</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供应商须为中小微企业（残疾人福利性单位、监狱企业视同小型、微型企业）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olor w:val="000000"/>
          <w:sz w:val="24"/>
          <w:highlight w:val="none"/>
        </w:rPr>
      </w:r>
      <w:r/>
    </w:p>
    <w:p>
      <w:pPr>
        <w:pStyle w:val="868"/>
        <w:ind w:firstLine="480"/>
        <w:keepLines w:val="0"/>
        <w:keepNext w:val="0"/>
        <w:pageBreakBefore w:val="0"/>
        <w:spacing w:line="398" w:lineRule="exact"/>
        <w:rPr>
          <w:rFonts w:hint="eastAsia" w:ascii="宋体" w:hAnsi="宋体" w:cs="宋体"/>
          <w:sz w:val="24"/>
          <w:szCs w:val="24"/>
        </w:rPr>
      </w:pPr>
      <w:r>
        <w:rPr>
          <w:rFonts w:hint="eastAsia" w:ascii="宋体" w:hAnsi="宋体"/>
          <w:color w:val="000000"/>
          <w:sz w:val="24"/>
          <w:highlight w:val="none"/>
        </w:rPr>
        <w:t xml:space="preserve">（三）本项目的特定资格要求：</w:t>
      </w:r>
      <w:r>
        <w:rPr>
          <w:rFonts w:hint="eastAsia" w:ascii="宋体" w:hAnsi="宋体"/>
          <w:color w:val="000000"/>
          <w:sz w:val="24"/>
          <w:highlight w:val="none"/>
          <w:lang w:val="en-US" w:eastAsia="zh-CN"/>
        </w:rPr>
        <w:t xml:space="preserve">/</w:t>
      </w:r>
      <w:r>
        <w:rPr>
          <w:rFonts w:hint="eastAsia" w:ascii="宋体" w:hAnsi="宋体"/>
          <w:sz w:val="24"/>
          <w:szCs w:val="28"/>
        </w:rPr>
        <w:t xml:space="preserve">。</w:t>
      </w:r>
      <w:r>
        <w:rPr>
          <w:rFonts w:hint="eastAsia" w:ascii="宋体" w:hAnsi="宋体" w:cs="宋体"/>
          <w:sz w:val="24"/>
          <w:szCs w:val="24"/>
        </w:rPr>
      </w:r>
      <w:r/>
    </w:p>
    <w:p>
      <w:pPr>
        <w:pStyle w:val="868"/>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cs="宋体"/>
          <w:sz w:val="24"/>
          <w:szCs w:val="24"/>
        </w:rPr>
        <w:t xml:space="preserve">时间：</w:t>
      </w:r>
      <w:r>
        <w:rPr>
          <w:rFonts w:hint="eastAsia" w:ascii="宋体" w:hAnsi="宋体"/>
          <w:sz w:val="24"/>
        </w:rPr>
        <w:t xml:space="preserve">2025年</w:t>
      </w:r>
      <w:r>
        <w:rPr>
          <w:rFonts w:hint="eastAsia" w:ascii="宋体" w:hAnsi="宋体"/>
          <w:sz w:val="24"/>
          <w:lang w:val="en-US" w:eastAsia="zh-CN"/>
        </w:rPr>
        <w:t xml:space="preserve">11</w:t>
      </w:r>
      <w:r>
        <w:rPr>
          <w:rFonts w:hint="eastAsia" w:ascii="宋体" w:hAnsi="宋体"/>
          <w:sz w:val="24"/>
        </w:rPr>
        <w:t xml:space="preserve">月</w:t>
      </w:r>
      <w:r>
        <w:rPr>
          <w:rFonts w:hint="eastAsia" w:ascii="宋体" w:hAnsi="宋体"/>
          <w:sz w:val="24"/>
          <w:lang w:val="en-US" w:eastAsia="zh-CN"/>
        </w:rPr>
        <w:t xml:space="preserve">21</w:t>
      </w:r>
      <w:r>
        <w:rPr>
          <w:rFonts w:hint="eastAsia" w:ascii="宋体" w:hAnsi="宋体"/>
          <w:sz w:val="24"/>
        </w:rPr>
        <w:t xml:space="preserve">日至2025年</w:t>
      </w:r>
      <w:r>
        <w:rPr>
          <w:rFonts w:hint="eastAsia" w:ascii="宋体" w:hAnsi="宋体"/>
          <w:sz w:val="24"/>
          <w:lang w:val="en-US" w:eastAsia="zh-CN"/>
        </w:rPr>
        <w:t xml:space="preserve">11</w:t>
      </w:r>
      <w:r>
        <w:rPr>
          <w:rFonts w:hint="eastAsia" w:ascii="宋体" w:hAnsi="宋体"/>
          <w:sz w:val="24"/>
        </w:rPr>
        <w:t xml:space="preserve">月</w:t>
      </w:r>
      <w:r>
        <w:rPr>
          <w:rFonts w:hint="eastAsia" w:ascii="宋体" w:hAnsi="宋体"/>
          <w:sz w:val="24"/>
          <w:lang w:val="en-US" w:eastAsia="zh-CN"/>
        </w:rPr>
        <w:t xml:space="preserve">28</w:t>
      </w:r>
      <w:r>
        <w:rPr>
          <w:rFonts w:hint="eastAsia" w:ascii="宋体" w:hAnsi="宋体"/>
          <w:sz w:val="24"/>
        </w:rPr>
        <w:t xml:space="preserve">日，每天上午00:00-12:00，下午12:00-23:59（北京时间，法定节假日除外）</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地点：“江苏政府采购网”</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方式：自行免费下载</w:t>
      </w:r>
      <w:r>
        <w:rPr>
          <w:rFonts w:hint="eastAsia" w:ascii="宋体" w:hAnsi="宋体"/>
          <w:sz w:val="24"/>
        </w:rPr>
      </w:r>
      <w:r/>
    </w:p>
    <w:p>
      <w:pPr>
        <w:pStyle w:val="868"/>
        <w:ind w:firstLine="480"/>
        <w:keepLines w:val="0"/>
        <w:keepNext w:val="0"/>
        <w:pageBreakBefore w:val="0"/>
        <w:spacing w:line="398" w:lineRule="exact"/>
        <w:rPr>
          <w:rFonts w:ascii="宋体" w:hAnsi="宋体"/>
          <w:sz w:val="24"/>
        </w:rPr>
      </w:pPr>
      <w:r>
        <w:rPr>
          <w:rFonts w:hint="eastAsia" w:ascii="宋体" w:hAnsi="宋体"/>
          <w:sz w:val="24"/>
        </w:rPr>
        <w:t xml:space="preserve">售价：0.00元。</w:t>
      </w:r>
      <w:r>
        <w:rPr>
          <w:rFonts w:ascii="宋体" w:hAnsi="宋体"/>
          <w:sz w:val="24"/>
        </w:rPr>
      </w:r>
      <w:r/>
    </w:p>
    <w:p>
      <w:pPr>
        <w:pStyle w:val="868"/>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四、提交投标文件截止时间、开标时间和地点</w:t>
      </w:r>
      <w:r>
        <w:rPr>
          <w:rFonts w:hint="eastAsia" w:ascii="宋体" w:hAnsi="宋体" w:cs="宋体"/>
          <w:b/>
          <w:bCs/>
          <w:sz w:val="24"/>
          <w:szCs w:val="24"/>
        </w:rPr>
      </w:r>
      <w:r/>
    </w:p>
    <w:p>
      <w:pPr>
        <w:pStyle w:val="868"/>
        <w:ind w:firstLine="480"/>
        <w:keepLines w:val="0"/>
        <w:keepNext w:val="0"/>
        <w:pageBreakBefore w:val="0"/>
        <w:spacing w:line="398" w:lineRule="exact"/>
        <w:rPr>
          <w:rFonts w:hint="eastAsia" w:ascii="宋体" w:hAnsi="宋体" w:cs="宋体"/>
          <w:sz w:val="24"/>
          <w:szCs w:val="24"/>
        </w:rPr>
      </w:pPr>
      <w:r>
        <w:rPr>
          <w:rFonts w:hint="eastAsia" w:ascii="宋体" w:hAnsi="宋体" w:cs="宋体"/>
          <w:bCs/>
          <w:sz w:val="24"/>
          <w:szCs w:val="24"/>
          <w:highlight w:val="yellow"/>
        </w:rPr>
        <w:t xml:space="preserve">2025-</w:t>
      </w:r>
      <w:r>
        <w:rPr>
          <w:rFonts w:hint="eastAsia" w:ascii="宋体" w:hAnsi="宋体" w:cs="宋体"/>
          <w:bCs/>
          <w:sz w:val="24"/>
          <w:szCs w:val="24"/>
          <w:highlight w:val="yellow"/>
          <w:lang w:val="en-US" w:eastAsia="zh-CN"/>
        </w:rPr>
        <w:t xml:space="preserve">1</w:t>
      </w:r>
      <w:r>
        <w:rPr>
          <w:rFonts w:hint="eastAsia" w:ascii="宋体" w:hAnsi="宋体" w:cs="宋体"/>
          <w:bCs/>
          <w:sz w:val="24"/>
          <w:szCs w:val="24"/>
          <w:highlight w:val="yellow"/>
          <w:lang w:val="en-US" w:eastAsia="zh-CN"/>
        </w:rPr>
        <w:t xml:space="preserve">2</w:t>
      </w:r>
      <w:r>
        <w:rPr>
          <w:rFonts w:hint="eastAsia" w:ascii="宋体" w:hAnsi="宋体" w:cs="宋体"/>
          <w:bCs/>
          <w:sz w:val="24"/>
          <w:szCs w:val="24"/>
          <w:highlight w:val="yellow"/>
        </w:rPr>
        <w:t xml:space="preserve">-</w:t>
      </w:r>
      <w:r>
        <w:rPr>
          <w:rFonts w:hint="eastAsia" w:ascii="宋体" w:hAnsi="宋体" w:cs="宋体"/>
          <w:bCs/>
          <w:sz w:val="24"/>
          <w:szCs w:val="24"/>
          <w:highlight w:val="yellow"/>
          <w:lang w:val="en-US" w:eastAsia="zh-CN"/>
        </w:rPr>
        <w:t xml:space="preserve">11</w:t>
      </w:r>
      <w:r>
        <w:rPr>
          <w:rFonts w:hint="eastAsia" w:ascii="宋体" w:hAnsi="宋体" w:cs="宋体"/>
          <w:bCs/>
          <w:sz w:val="24"/>
          <w:szCs w:val="24"/>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14</w:t>
      </w:r>
      <w:r>
        <w:rPr>
          <w:rFonts w:hint="eastAsia" w:ascii="宋体" w:hAnsi="宋体" w:cs="宋体"/>
          <w:sz w:val="24"/>
          <w:szCs w:val="24"/>
        </w:rPr>
        <w:t xml:space="preserve">:00 （北京时间）</w:t>
      </w:r>
      <w:r>
        <w:rPr>
          <w:rFonts w:hint="eastAsia" w:ascii="宋体" w:hAnsi="宋体" w:cs="宋体"/>
          <w:sz w:val="24"/>
          <w:szCs w:val="24"/>
        </w:rPr>
      </w:r>
      <w:r/>
    </w:p>
    <w:p>
      <w:pPr>
        <w:pStyle w:val="868"/>
        <w:ind w:firstLine="480"/>
        <w:keepLines w:val="0"/>
        <w:keepNext w:val="0"/>
        <w:pageBreakBefore w:val="0"/>
        <w:spacing w:line="398" w:lineRule="exact"/>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sz w:val="24"/>
        </w:rPr>
        <w:t xml:space="preserve">苏采云平台</w:t>
      </w:r>
      <w:r>
        <w:rPr>
          <w:rFonts w:hint="eastAsia" w:ascii="宋体" w:hAnsi="宋体" w:cs="宋体"/>
          <w:sz w:val="24"/>
          <w:szCs w:val="24"/>
        </w:rPr>
        <w:t xml:space="preserve"> </w:t>
      </w:r>
      <w:r>
        <w:rPr>
          <w:rFonts w:hint="eastAsia" w:ascii="宋体" w:hAnsi="宋体" w:cs="宋体"/>
          <w:sz w:val="24"/>
          <w:szCs w:val="24"/>
        </w:rPr>
      </w:r>
      <w:r/>
    </w:p>
    <w:p>
      <w:pPr>
        <w:pStyle w:val="868"/>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868"/>
        <w:ind w:firstLine="480"/>
        <w:keepLines w:val="0"/>
        <w:keepNext w:val="0"/>
        <w:pageBreakBefore w:val="0"/>
        <w:spacing w:line="398" w:lineRule="exact"/>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868"/>
        <w:ind w:firstLine="482"/>
        <w:keepLines w:val="0"/>
        <w:keepNext w:val="0"/>
        <w:pageBreakBefore w:val="0"/>
        <w:spacing w:line="398"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（一）供应商注册</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1.请有意参加本项目采购活动的供应商按以下流程进行操作：</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技术服务电话：16651529117（服务时间：工作日 9:00-11:30,13:00-17:00）</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（二）获取招标文件，完成项目参与</w:t>
      </w:r>
      <w:r>
        <w:rPr>
          <w:rFonts w:hint="eastAsia" w:ascii="宋体" w:hAnsi="宋体"/>
          <w:sz w:val="24"/>
        </w:rPr>
      </w:r>
      <w:r/>
    </w:p>
    <w:p>
      <w:pPr>
        <w:pStyle w:val="868"/>
        <w:ind w:firstLine="480"/>
        <w:keepLines w:val="0"/>
        <w:keepNext w:val="0"/>
        <w:pageBreakBefore w:val="0"/>
        <w:spacing w:line="398" w:lineRule="exact"/>
        <w:rPr>
          <w:rFonts w:hint="eastAsia"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sz w:val="24"/>
        </w:rPr>
      </w:r>
      <w:r/>
    </w:p>
    <w:p>
      <w:pPr>
        <w:pStyle w:val="868"/>
        <w:ind w:firstLine="480"/>
        <w:keepLines w:val="0"/>
        <w:keepNext w:val="0"/>
        <w:pageBreakBefore w:val="0"/>
        <w:spacing w:line="398" w:lineRule="exact"/>
        <w:tabs>
          <w:tab w:val="left" w:pos="900" w:leader="none"/>
        </w:tabs>
        <w:rPr>
          <w:rFonts w:hint="eastAsia"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sz w:val="24"/>
        </w:rPr>
      </w:r>
      <w:r/>
    </w:p>
    <w:p>
      <w:pPr>
        <w:pStyle w:val="868"/>
        <w:ind w:firstLine="482"/>
        <w:keepLines w:val="0"/>
        <w:keepNext w:val="0"/>
        <w:pageBreakBefore w:val="0"/>
        <w:spacing w:line="398" w:lineRule="exact"/>
        <w:rPr>
          <w:rFonts w:hint="eastAsia" w:ascii="宋体" w:hAnsi="宋体" w:cs="宋体"/>
          <w:b/>
          <w:bCs/>
          <w:sz w:val="24"/>
          <w:szCs w:val="24"/>
        </w:rPr>
      </w:pPr>
      <w:r>
        <w:rPr>
          <w:rFonts w:hint="eastAsia" w:ascii="宋体" w:hAnsi="宋体" w:cs="宋体"/>
          <w:b/>
          <w:bCs/>
          <w:sz w:val="24"/>
          <w:szCs w:val="24"/>
        </w:rPr>
        <w:t xml:space="preserve">七、本次招标联系事项：</w:t>
      </w:r>
      <w:r>
        <w:rPr>
          <w:rFonts w:hint="eastAsia" w:ascii="宋体" w:hAnsi="宋体" w:cs="宋体"/>
          <w:b/>
          <w:bCs/>
          <w:sz w:val="24"/>
          <w:szCs w:val="24"/>
        </w:rPr>
      </w:r>
      <w:r/>
    </w:p>
    <w:p>
      <w:pPr>
        <w:pStyle w:val="868"/>
        <w:ind w:firstLine="482"/>
        <w:keepLines w:val="0"/>
        <w:keepNext w:val="0"/>
        <w:pageBreakBefore w:val="0"/>
        <w:spacing w:line="398" w:lineRule="exact"/>
        <w:rPr>
          <w:rFonts w:hint="eastAsia" w:ascii="宋体" w:hAnsi="宋体" w:eastAsia="宋体" w:cs="宋体"/>
          <w:b/>
          <w:sz w:val="24"/>
          <w:szCs w:val="24"/>
          <w:lang w:eastAsia="zh-CN"/>
        </w:rPr>
      </w:pPr>
      <w:r/>
      <w:bookmarkStart w:id="7" w:name="OLE_LINK8"/>
      <w:r>
        <w:rPr>
          <w:rFonts w:hint="eastAsia" w:ascii="宋体" w:hAnsi="宋体" w:cs="宋体"/>
          <w:b/>
          <w:sz w:val="24"/>
          <w:szCs w:val="24"/>
          <w:lang w:eastAsia="zh-CN"/>
        </w:rPr>
        <w:t xml:space="preserve">江阴市民政局、江阴市殡葬服务中心、江阴市城市重点建设项目管理中心</w:t>
      </w:r>
      <w:r>
        <w:rPr>
          <w:rFonts w:hint="eastAsia" w:ascii="宋体" w:hAnsi="宋体" w:eastAsia="宋体" w:cs="宋体"/>
          <w:b/>
          <w:sz w:val="24"/>
          <w:szCs w:val="24"/>
          <w:lang w:eastAsia="zh-CN"/>
        </w:rPr>
      </w:r>
      <w:r/>
    </w:p>
    <w:p>
      <w:pPr>
        <w:pStyle w:val="868"/>
        <w:ind w:firstLine="480"/>
        <w:jc w:val="left"/>
        <w:keepLines w:val="0"/>
        <w:keepNext w:val="0"/>
        <w:pageBreakBefore w:val="0"/>
        <w:spacing w:line="398" w:lineRule="exact"/>
        <w:widowControl/>
        <w:rPr>
          <w:rFonts w:hint="eastAsia" w:ascii="宋体" w:hAnsi="宋体" w:cs="宋体"/>
          <w:bCs/>
          <w:sz w:val="24"/>
          <w:szCs w:val="24"/>
        </w:rPr>
      </w:pPr>
      <w:r>
        <w:rPr>
          <w:rFonts w:hint="eastAsia" w:ascii="宋体" w:hAnsi="宋体" w:cs="宋体"/>
          <w:sz w:val="24"/>
        </w:rPr>
        <w:t xml:space="preserve">统一社会信用代码：</w:t>
      </w:r>
      <w:r>
        <w:rPr>
          <w:rFonts w:hint="eastAsia" w:ascii="宋体" w:hAnsi="宋体" w:cs="宋体"/>
          <w:sz w:val="24"/>
          <w:szCs w:val="24"/>
          <w:lang w:eastAsia="zh-CN"/>
        </w:rPr>
        <w:t xml:space="preserve">12320281MB1H8650XG</w:t>
      </w:r>
      <w:r>
        <w:rPr>
          <w:rFonts w:hint="eastAsia" w:ascii="宋体" w:hAnsi="宋体" w:cs="宋体"/>
          <w:sz w:val="24"/>
          <w:szCs w:val="24"/>
        </w:rPr>
        <w:t xml:space="preserve"> </w:t>
      </w:r>
      <w:r>
        <w:rPr>
          <w:rFonts w:hint="eastAsia" w:ascii="宋体" w:hAnsi="宋体" w:cs="宋体"/>
          <w:bCs/>
          <w:sz w:val="24"/>
          <w:szCs w:val="24"/>
        </w:rPr>
      </w:r>
      <w:r/>
    </w:p>
    <w:p>
      <w:pPr>
        <w:pStyle w:val="868"/>
        <w:ind w:firstLine="480"/>
        <w:jc w:val="left"/>
        <w:keepLines w:val="0"/>
        <w:keepNext w:val="0"/>
        <w:pageBreakBefore w:val="0"/>
        <w:spacing w:line="398" w:lineRule="exact"/>
        <w:widowControl/>
        <w:rPr>
          <w:rFonts w:hint="eastAsia" w:ascii="宋体" w:hAnsi="宋体" w:eastAsia="宋体" w:cs="宋体"/>
          <w:bCs/>
          <w:sz w:val="24"/>
          <w:szCs w:val="24"/>
          <w:lang w:eastAsia="zh-CN"/>
        </w:rPr>
      </w:pPr>
      <w:r>
        <w:rPr>
          <w:rFonts w:hint="eastAsia" w:ascii="宋体" w:hAnsi="宋体" w:cs="宋体"/>
          <w:bCs/>
          <w:sz w:val="24"/>
          <w:szCs w:val="24"/>
        </w:rPr>
        <w:t xml:space="preserve">联系地址：</w:t>
      </w:r>
      <w:r>
        <w:rPr>
          <w:rFonts w:hint="eastAsia" w:ascii="宋体" w:hAnsi="宋体" w:cs="宋体"/>
          <w:bCs/>
          <w:sz w:val="24"/>
          <w:szCs w:val="24"/>
          <w:lang w:eastAsia="zh-CN"/>
        </w:rPr>
        <w:t xml:space="preserve">江阴市南闸街道云南路1198号</w:t>
      </w:r>
      <w:r>
        <w:rPr>
          <w:rFonts w:hint="eastAsia" w:ascii="宋体" w:hAnsi="宋体" w:eastAsia="宋体" w:cs="宋体"/>
          <w:bCs/>
          <w:sz w:val="24"/>
          <w:szCs w:val="24"/>
          <w:lang w:eastAsia="zh-CN"/>
        </w:rPr>
      </w:r>
      <w:r/>
    </w:p>
    <w:p>
      <w:pPr>
        <w:pStyle w:val="868"/>
        <w:ind w:firstLine="480"/>
        <w:jc w:val="left"/>
        <w:keepLines w:val="0"/>
        <w:keepNext w:val="0"/>
        <w:pageBreakBefore w:val="0"/>
        <w:spacing w:line="398" w:lineRule="exact"/>
        <w:widowControl/>
        <w:rPr>
          <w:rFonts w:hint="eastAsia" w:ascii="宋体" w:hAnsi="宋体" w:eastAsia="宋体" w:cs="宋体"/>
          <w:bCs/>
          <w:sz w:val="24"/>
          <w:szCs w:val="24"/>
          <w:lang w:eastAsia="zh-CN"/>
        </w:rPr>
      </w:pPr>
      <w:r>
        <w:rPr>
          <w:rFonts w:hint="eastAsia" w:ascii="宋体" w:hAnsi="宋体" w:cs="宋体"/>
          <w:bCs/>
          <w:sz w:val="24"/>
          <w:szCs w:val="24"/>
        </w:rPr>
        <w:t xml:space="preserve">项目联系人：</w:t>
      </w:r>
      <w:r>
        <w:rPr>
          <w:rFonts w:hint="eastAsia" w:ascii="宋体" w:hAnsi="宋体" w:cs="宋体"/>
          <w:sz w:val="24"/>
          <w:lang w:eastAsia="zh-CN"/>
        </w:rPr>
        <w:t xml:space="preserve">周先生</w:t>
      </w:r>
      <w:r>
        <w:rPr>
          <w:rFonts w:hint="eastAsia" w:ascii="宋体" w:hAnsi="宋体" w:eastAsia="宋体" w:cs="宋体"/>
          <w:bCs/>
          <w:sz w:val="24"/>
          <w:szCs w:val="24"/>
          <w:lang w:eastAsia="zh-CN"/>
        </w:rPr>
      </w:r>
      <w:r/>
    </w:p>
    <w:p>
      <w:pPr>
        <w:pStyle w:val="868"/>
        <w:ind w:firstLine="480"/>
        <w:jc w:val="left"/>
        <w:keepLines w:val="0"/>
        <w:keepNext w:val="0"/>
        <w:pageBreakBefore w:val="0"/>
        <w:spacing w:line="398" w:lineRule="exact"/>
        <w:widowControl/>
        <w:rPr>
          <w:rFonts w:hint="eastAsia" w:ascii="宋体" w:hAnsi="宋体" w:eastAsia="宋体" w:cs="宋体"/>
          <w:bCs/>
          <w:sz w:val="24"/>
          <w:szCs w:val="24"/>
          <w:lang w:eastAsia="zh-CN"/>
        </w:rPr>
      </w:pPr>
      <w:r>
        <w:rPr>
          <w:rFonts w:hint="eastAsia" w:ascii="宋体" w:hAnsi="宋体" w:cs="宋体"/>
          <w:bCs/>
          <w:sz w:val="24"/>
          <w:szCs w:val="24"/>
        </w:rPr>
        <w:t xml:space="preserve">联系电话：</w:t>
      </w:r>
      <w:r>
        <w:rPr>
          <w:rFonts w:hint="eastAsia" w:ascii="宋体" w:hAnsi="宋体" w:cs="宋体"/>
          <w:sz w:val="24"/>
          <w:lang w:eastAsia="zh-CN"/>
        </w:rPr>
        <w:t xml:space="preserve">0510-86180938</w:t>
      </w:r>
      <w:r>
        <w:rPr>
          <w:rFonts w:hint="eastAsia" w:ascii="宋体" w:hAnsi="宋体" w:eastAsia="宋体" w:cs="宋体"/>
          <w:bCs/>
          <w:sz w:val="24"/>
          <w:szCs w:val="24"/>
          <w:lang w:eastAsia="zh-CN"/>
        </w:rPr>
      </w:r>
      <w:r/>
    </w:p>
    <w:p>
      <w:pPr>
        <w:pStyle w:val="868"/>
        <w:ind w:firstLine="482"/>
        <w:keepLines w:val="0"/>
        <w:keepNext w:val="0"/>
        <w:pageBreakBefore w:val="0"/>
        <w:spacing w:line="398" w:lineRule="exact"/>
        <w:rPr>
          <w:rFonts w:hint="eastAsia" w:ascii="宋体" w:hAnsi="宋体" w:eastAsia="宋体" w:cs="宋体"/>
          <w:b/>
          <w:sz w:val="24"/>
          <w:szCs w:val="24"/>
          <w:lang w:eastAsia="zh-CN"/>
        </w:rPr>
      </w:pPr>
      <w:r/>
      <w:bookmarkEnd w:id="7"/>
      <w:r>
        <w:rPr>
          <w:rFonts w:hint="eastAsia" w:ascii="宋体" w:hAnsi="宋体" w:cs="宋体"/>
          <w:b/>
          <w:sz w:val="24"/>
          <w:szCs w:val="24"/>
          <w:lang w:eastAsia="zh-CN"/>
        </w:rPr>
        <w:t xml:space="preserve">江苏建协全过程工程咨询有限公司</w:t>
      </w:r>
      <w:r>
        <w:rPr>
          <w:rFonts w:hint="eastAsia" w:ascii="宋体" w:hAnsi="宋体" w:eastAsia="宋体" w:cs="宋体"/>
          <w:b/>
          <w:sz w:val="24"/>
          <w:szCs w:val="24"/>
          <w:lang w:eastAsia="zh-CN"/>
        </w:rPr>
      </w:r>
      <w:r/>
    </w:p>
    <w:p>
      <w:pPr>
        <w:pStyle w:val="868"/>
        <w:ind w:firstLine="480"/>
        <w:keepLines w:val="0"/>
        <w:keepNext w:val="0"/>
        <w:pageBreakBefore w:val="0"/>
        <w:spacing w:line="398" w:lineRule="exact"/>
        <w:rPr>
          <w:rFonts w:hint="eastAsia" w:ascii="宋体" w:hAnsi="宋体"/>
          <w:bCs/>
          <w:sz w:val="24"/>
        </w:rPr>
      </w:pPr>
      <w:r>
        <w:rPr>
          <w:rFonts w:hint="eastAsia" w:ascii="宋体" w:hAnsi="宋体" w:cs="宋体"/>
          <w:sz w:val="24"/>
        </w:rPr>
        <w:t xml:space="preserve">统一社会信用代码：</w:t>
      </w:r>
      <w:r>
        <w:rPr>
          <w:rFonts w:hint="eastAsia" w:ascii="宋体" w:hAnsi="宋体" w:cs="宋体"/>
          <w:sz w:val="24"/>
          <w:lang w:eastAsia="zh-CN"/>
        </w:rPr>
        <w:t xml:space="preserve">913202117945967221</w:t>
      </w:r>
      <w:r>
        <w:rPr>
          <w:rFonts w:hint="eastAsia" w:ascii="宋体" w:hAnsi="宋体"/>
          <w:bCs/>
          <w:sz w:val="24"/>
        </w:rPr>
        <w:t xml:space="preserve">  </w:t>
      </w:r>
      <w:r>
        <w:rPr>
          <w:rFonts w:hint="eastAsia" w:ascii="宋体" w:hAnsi="宋体"/>
          <w:bCs/>
          <w:sz w:val="24"/>
        </w:rPr>
      </w:r>
      <w:r/>
    </w:p>
    <w:p>
      <w:pPr>
        <w:pStyle w:val="868"/>
        <w:ind w:firstLine="480"/>
        <w:keepLines w:val="0"/>
        <w:keepNext w:val="0"/>
        <w:pageBreakBefore w:val="0"/>
        <w:spacing w:line="398" w:lineRule="exact"/>
        <w:rPr>
          <w:rFonts w:hint="eastAsia" w:ascii="宋体" w:hAnsi="宋体" w:eastAsia="宋体"/>
          <w:bCs/>
          <w:sz w:val="24"/>
          <w:lang w:eastAsia="zh-CN"/>
        </w:rPr>
      </w:pPr>
      <w:r>
        <w:rPr>
          <w:rFonts w:hint="eastAsia" w:ascii="宋体" w:hAnsi="宋体"/>
          <w:bCs/>
          <w:sz w:val="24"/>
        </w:rPr>
        <w:t xml:space="preserve">联系地址：</w:t>
      </w:r>
      <w:r>
        <w:rPr>
          <w:rFonts w:hint="eastAsia" w:ascii="宋体" w:hAnsi="宋体" w:cs="宋体"/>
          <w:sz w:val="24"/>
          <w:szCs w:val="24"/>
          <w:lang w:eastAsia="zh-CN"/>
        </w:rPr>
        <w:t xml:space="preserve">江阴市澄江中路276号西单元1202</w:t>
      </w:r>
      <w:r>
        <w:rPr>
          <w:rFonts w:hint="eastAsia" w:ascii="宋体" w:hAnsi="宋体" w:eastAsia="宋体"/>
          <w:bCs/>
          <w:sz w:val="24"/>
          <w:lang w:eastAsia="zh-CN"/>
        </w:rPr>
      </w:r>
      <w:r/>
    </w:p>
    <w:p>
      <w:pPr>
        <w:pStyle w:val="868"/>
        <w:ind w:firstLine="480"/>
        <w:keepLines w:val="0"/>
        <w:keepNext w:val="0"/>
        <w:pageBreakBefore w:val="0"/>
        <w:spacing w:line="398" w:lineRule="exact"/>
        <w:rPr>
          <w:rFonts w:hint="eastAsia" w:ascii="宋体" w:hAnsi="宋体"/>
          <w:bCs/>
          <w:sz w:val="24"/>
        </w:rPr>
      </w:pPr>
      <w:r>
        <w:rPr>
          <w:rFonts w:hint="eastAsia" w:ascii="宋体" w:hAnsi="宋体"/>
          <w:bCs/>
          <w:sz w:val="24"/>
        </w:rPr>
        <w:t xml:space="preserve">联系人： </w:t>
      </w:r>
      <w:r>
        <w:rPr>
          <w:rFonts w:hint="eastAsia" w:ascii="宋体" w:hAnsi="宋体"/>
          <w:bCs/>
          <w:sz w:val="24"/>
          <w:lang w:eastAsia="zh-CN"/>
        </w:rPr>
        <w:t xml:space="preserve">沈俊</w:t>
      </w:r>
      <w:r>
        <w:rPr>
          <w:rFonts w:hint="eastAsia" w:ascii="宋体" w:hAnsi="宋体"/>
          <w:bCs/>
          <w:sz w:val="24"/>
        </w:rPr>
        <w:t xml:space="preserve">       </w:t>
      </w:r>
      <w:r>
        <w:rPr>
          <w:rFonts w:hint="eastAsia" w:ascii="宋体" w:hAnsi="宋体"/>
          <w:bCs/>
          <w:sz w:val="24"/>
        </w:rPr>
      </w:r>
      <w:r/>
    </w:p>
    <w:p>
      <w:pPr>
        <w:pStyle w:val="868"/>
        <w:ind w:firstLine="480"/>
        <w:keepLines w:val="0"/>
        <w:keepNext w:val="0"/>
        <w:pageBreakBefore w:val="0"/>
        <w:spacing w:line="398" w:lineRule="exact"/>
        <w:rPr>
          <w:rFonts w:hint="eastAsia" w:ascii="宋体" w:hAnsi="宋体" w:eastAsia="宋体"/>
          <w:bCs/>
          <w:sz w:val="24"/>
          <w:lang w:eastAsia="zh-CN"/>
        </w:rPr>
      </w:pPr>
      <w:r>
        <w:rPr>
          <w:rFonts w:hint="eastAsia" w:ascii="宋体" w:hAnsi="宋体"/>
          <w:bCs/>
          <w:sz w:val="24"/>
        </w:rPr>
        <w:t xml:space="preserve">联系电话：</w:t>
      </w:r>
      <w:r>
        <w:rPr>
          <w:rFonts w:hint="eastAsia" w:ascii="宋体" w:hAnsi="宋体"/>
          <w:bCs/>
          <w:sz w:val="24"/>
          <w:lang w:eastAsia="zh-CN"/>
        </w:rPr>
        <w:t xml:space="preserve">15961512618</w:t>
      </w:r>
      <w:r>
        <w:rPr>
          <w:rFonts w:hint="eastAsia" w:ascii="宋体" w:hAnsi="宋体" w:eastAsia="宋体"/>
          <w:bCs/>
          <w:sz w:val="24"/>
          <w:lang w:eastAsia="zh-CN"/>
        </w:rPr>
      </w:r>
      <w:r/>
    </w:p>
    <w:p>
      <w:pPr>
        <w:pStyle w:val="868"/>
        <w:jc w:val="center"/>
        <w:keepLines w:val="0"/>
        <w:keepNext w:val="0"/>
        <w:pageBreakBefore w:val="0"/>
        <w:spacing w:line="398"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sz w:val="24"/>
        </w:rPr>
        <w:t xml:space="preserve">2025年</w:t>
      </w:r>
      <w:r>
        <w:rPr>
          <w:rFonts w:hint="eastAsia" w:ascii="宋体" w:hAnsi="宋体"/>
          <w:sz w:val="24"/>
          <w:lang w:val="en-US" w:eastAsia="zh-CN"/>
        </w:rPr>
        <w:t xml:space="preserve">11</w:t>
      </w:r>
      <w:r>
        <w:rPr>
          <w:rFonts w:hint="eastAsia" w:ascii="宋体" w:hAnsi="宋体"/>
          <w:sz w:val="24"/>
        </w:rPr>
        <w:t xml:space="preserve">月</w:t>
      </w:r>
      <w:r>
        <w:rPr>
          <w:rFonts w:hint="eastAsia" w:ascii="宋体" w:hAnsi="宋体"/>
          <w:sz w:val="24"/>
          <w:lang w:val="en-US" w:eastAsia="zh-CN"/>
        </w:rPr>
        <w:t xml:space="preserve">21</w:t>
      </w:r>
      <w:r>
        <w:rPr>
          <w:rFonts w:hint="eastAsia" w:ascii="宋体" w:hAnsi="宋体"/>
          <w:sz w:val="24"/>
        </w:rPr>
        <w:t xml:space="preserve">日</w:t>
      </w:r>
      <w:r>
        <w:rPr>
          <w:rFonts w:hint="eastAsia" w:ascii="宋体" w:hAnsi="宋体" w:cs="宋体"/>
          <w:sz w:val="24"/>
          <w:szCs w:val="24"/>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868"/>
        <w:jc w:val="center"/>
        <w:spacing w:line="360" w:lineRule="auto"/>
        <w:rPr>
          <w:rFonts w:hint="eastAsia" w:ascii="黑体" w:hAnsi="黑体" w:eastAsia="黑体" w:cs="黑体"/>
          <w:bCs/>
          <w:sz w:val="28"/>
          <w:szCs w:val="28"/>
        </w:rPr>
      </w:pPr>
      <w:r>
        <w:rPr>
          <w:rFonts w:hint="eastAsia" w:ascii="黑体" w:hAnsi="黑体" w:eastAsia="黑体" w:cs="黑体"/>
          <w:sz w:val="30"/>
          <w:szCs w:val="30"/>
        </w:rPr>
        <w:t xml:space="preserve">第二章　</w:t>
      </w:r>
      <w:r>
        <w:rPr>
          <w:rFonts w:hint="eastAsia" w:ascii="黑体" w:hAnsi="黑体" w:eastAsia="黑体" w:cs="黑体"/>
          <w:bCs/>
          <w:sz w:val="28"/>
          <w:szCs w:val="28"/>
        </w:rPr>
        <w:t xml:space="preserve"> 投标人须知</w:t>
      </w:r>
      <w:r>
        <w:rPr>
          <w:rFonts w:hint="eastAsia" w:ascii="黑体" w:hAnsi="黑体" w:eastAsia="黑体" w:cs="黑体"/>
          <w:bCs/>
          <w:sz w:val="28"/>
          <w:szCs w:val="28"/>
        </w:rPr>
      </w:r>
      <w:r/>
    </w:p>
    <w:p>
      <w:pPr>
        <w:pStyle w:val="868"/>
        <w:spacing w:line="360" w:lineRule="auto"/>
        <w:rPr>
          <w:rFonts w:hint="eastAsia" w:ascii="宋体" w:hAnsi="宋体" w:cs="宋体"/>
          <w:b/>
          <w:sz w:val="24"/>
          <w:szCs w:val="24"/>
        </w:rPr>
      </w:pPr>
      <w:r>
        <w:rPr>
          <w:rFonts w:hint="eastAsia" w:ascii="宋体" w:hAnsi="宋体" w:cs="宋体"/>
          <w:b/>
          <w:sz w:val="24"/>
          <w:szCs w:val="24"/>
        </w:rPr>
        <w:t xml:space="preserve">一、遵循原则</w:t>
      </w:r>
      <w:r>
        <w:rPr>
          <w:rFonts w:hint="eastAsia" w:ascii="宋体" w:hAnsi="宋体" w:cs="宋体"/>
          <w:b/>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公开透明原则、公平竞争原则、公正原则和诚实信用原则。</w:t>
      </w:r>
      <w:r>
        <w:rPr>
          <w:rFonts w:hint="eastAsia" w:ascii="宋体" w:hAnsi="宋体" w:cs="宋体"/>
          <w:sz w:val="24"/>
          <w:szCs w:val="24"/>
        </w:rPr>
      </w:r>
      <w:r/>
    </w:p>
    <w:p>
      <w:pPr>
        <w:pStyle w:val="868"/>
        <w:spacing w:line="360" w:lineRule="auto"/>
        <w:rPr>
          <w:rFonts w:hint="eastAsia" w:ascii="宋体" w:hAnsi="宋体" w:cs="宋体"/>
          <w:b/>
          <w:sz w:val="24"/>
          <w:szCs w:val="24"/>
        </w:rPr>
      </w:pPr>
      <w:r>
        <w:rPr>
          <w:rFonts w:hint="eastAsia" w:ascii="宋体" w:hAnsi="宋体" w:cs="宋体"/>
          <w:b/>
          <w:sz w:val="24"/>
          <w:szCs w:val="24"/>
        </w:rPr>
        <w:t xml:space="preserve">二、招标文件</w:t>
      </w:r>
      <w:r>
        <w:rPr>
          <w:rFonts w:hint="eastAsia" w:ascii="宋体" w:hAnsi="宋体" w:cs="宋体"/>
          <w:b/>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1、招标文件包括本文件目录所列全部内容，投标人应仔细阅读，并在投标文件中充分反映招标文件的所有要求。</w:t>
      </w:r>
      <w:r>
        <w:rPr>
          <w:rFonts w:ascii="宋体" w:hAnsi="宋体"/>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2、招标文件中的“法定代表人”是指投标人的营业执照或相关部门的有效登记证明文件中的“法定代表人”或“负责人”。</w:t>
      </w:r>
      <w:r>
        <w:rPr>
          <w:rFonts w:ascii="宋体" w:hAnsi="宋体"/>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3、投标人应在</w:t>
      </w:r>
      <w:r>
        <w:rPr>
          <w:rFonts w:ascii="宋体" w:hAnsi="宋体"/>
          <w:sz w:val="24"/>
          <w:szCs w:val="24"/>
        </w:rPr>
        <w:t xml:space="preserve">江苏省政府采购（苏采云）平台</w:t>
      </w:r>
      <w:r>
        <w:rPr>
          <w:rFonts w:hint="eastAsia" w:ascii="宋体" w:hAnsi="宋体"/>
          <w:sz w:val="24"/>
          <w:szCs w:val="24"/>
        </w:rPr>
        <w:t xml:space="preserve">下载招标文件及有关资料，按招标文件要求提交全部资料并对招标文件各项内容做出实质性响应，否则投标无效。</w:t>
      </w:r>
      <w:r>
        <w:rPr>
          <w:rFonts w:ascii="宋体" w:hAnsi="宋体"/>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4、投标人一旦参加本项目，即被认为接受了本招标文件中的所有条件和规定。</w:t>
      </w:r>
      <w:r>
        <w:rPr>
          <w:rFonts w:ascii="宋体" w:hAnsi="宋体"/>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5、招标文件仅作为本次采购投标使用。</w:t>
      </w:r>
      <w:r>
        <w:rPr>
          <w:rFonts w:ascii="宋体" w:hAnsi="宋体"/>
          <w:sz w:val="24"/>
          <w:szCs w:val="24"/>
        </w:rPr>
      </w:r>
      <w:r/>
    </w:p>
    <w:p>
      <w:pPr>
        <w:pStyle w:val="868"/>
        <w:spacing w:line="360" w:lineRule="auto"/>
        <w:rPr>
          <w:rFonts w:hint="eastAsia" w:ascii="宋体" w:hAnsi="宋体" w:cs="宋体"/>
          <w:b/>
          <w:sz w:val="24"/>
          <w:szCs w:val="24"/>
        </w:rPr>
      </w:pPr>
      <w:r>
        <w:rPr>
          <w:rFonts w:hint="eastAsia" w:ascii="宋体" w:hAnsi="宋体" w:cs="宋体"/>
          <w:b/>
          <w:sz w:val="24"/>
          <w:szCs w:val="24"/>
        </w:rPr>
        <w:t xml:space="preserve">三、招标文件的解释</w:t>
      </w:r>
      <w:r>
        <w:rPr>
          <w:rFonts w:hint="eastAsia" w:ascii="宋体" w:hAnsi="宋体" w:cs="宋体"/>
          <w:b/>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1、投标单位如有需要对招标文件要求澄清的问题，请以书面形式提出，均应在开标前十五日以书面形式提出（加盖公章），送至采购代理机构（</w:t>
      </w:r>
      <w:r>
        <w:rPr>
          <w:rFonts w:hint="eastAsia" w:ascii="宋体" w:hAnsi="宋体" w:cs="宋体"/>
          <w:bCs/>
          <w:sz w:val="24"/>
          <w:szCs w:val="24"/>
          <w:lang w:eastAsia="zh-CN"/>
        </w:rPr>
        <w:t xml:space="preserve">江阴市澄江中路276号西单元1202</w:t>
      </w:r>
      <w:r>
        <w:rPr>
          <w:rFonts w:hint="eastAsia" w:ascii="宋体" w:hAnsi="宋体" w:cs="宋体"/>
          <w:sz w:val="24"/>
          <w:szCs w:val="24"/>
        </w:rPr>
        <w:t xml:space="preserve">）</w:t>
      </w:r>
      <w:r>
        <w:rPr>
          <w:rFonts w:hint="eastAsia" w:ascii="宋体" w:hAnsi="宋体" w:cs="宋体"/>
          <w:sz w:val="24"/>
          <w:szCs w:val="24"/>
        </w:rPr>
      </w:r>
      <w:r/>
    </w:p>
    <w:p>
      <w:pPr>
        <w:pStyle w:val="868"/>
        <w:ind w:firstLine="566"/>
        <w:spacing w:line="360" w:lineRule="auto"/>
        <w:rPr>
          <w:rFonts w:hint="eastAsia" w:ascii="宋体" w:hAnsi="宋体" w:cs="宋体"/>
          <w:sz w:val="24"/>
          <w:szCs w:val="24"/>
        </w:rPr>
      </w:pPr>
      <w:r>
        <w:rPr>
          <w:rFonts w:hint="eastAsia" w:ascii="宋体" w:hAnsi="宋体" w:cs="宋体"/>
          <w:sz w:val="24"/>
          <w:szCs w:val="24"/>
        </w:rPr>
        <w:t xml:space="preserve">2、本文件的最终解释权归采购人。</w:t>
      </w:r>
      <w:r>
        <w:rPr>
          <w:rFonts w:hint="eastAsia" w:ascii="宋体" w:hAnsi="宋体" w:cs="宋体"/>
          <w:sz w:val="24"/>
          <w:szCs w:val="24"/>
        </w:rPr>
      </w:r>
      <w:r/>
    </w:p>
    <w:p>
      <w:pPr>
        <w:pStyle w:val="868"/>
        <w:spacing w:line="360" w:lineRule="auto"/>
        <w:rPr>
          <w:rFonts w:hint="eastAsia" w:ascii="宋体" w:hAnsi="宋体" w:cs="宋体"/>
          <w:b/>
          <w:sz w:val="24"/>
          <w:szCs w:val="24"/>
        </w:rPr>
      </w:pPr>
      <w:r>
        <w:rPr>
          <w:rFonts w:hint="eastAsia" w:ascii="宋体" w:hAnsi="宋体" w:cs="宋体"/>
          <w:b/>
          <w:sz w:val="24"/>
          <w:szCs w:val="24"/>
        </w:rPr>
        <w:t xml:space="preserve">四、招标文件的补充或修正：</w:t>
      </w:r>
      <w:r>
        <w:rPr>
          <w:rFonts w:hint="eastAsia" w:ascii="宋体" w:hAnsi="宋体" w:cs="宋体"/>
          <w:b/>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1、代理机构可以对已发出的招标文件进行必要的澄清或者修改。</w:t>
      </w:r>
      <w:r>
        <w:rPr>
          <w:rFonts w:ascii="宋体" w:hAnsi="宋体"/>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sz w:val="24"/>
          <w:szCs w:val="24"/>
        </w:rPr>
      </w:r>
      <w:r/>
    </w:p>
    <w:p>
      <w:pPr>
        <w:pStyle w:val="868"/>
        <w:ind w:firstLine="480"/>
        <w:spacing w:line="360" w:lineRule="auto"/>
        <w:rPr>
          <w:rFonts w:ascii="宋体" w:hAnsi="宋体"/>
          <w:sz w:val="24"/>
          <w:szCs w:val="24"/>
        </w:rPr>
      </w:pPr>
      <w:r>
        <w:rPr>
          <w:rFonts w:hint="eastAsia" w:ascii="宋体" w:hAnsi="宋体"/>
          <w:sz w:val="24"/>
          <w:szCs w:val="24"/>
        </w:rPr>
        <w:t xml:space="preserve">3、澄清或者修改的内容可能影响投标文件编制的，代理机构将在投标截止时间至少15日前发布澄清公告；不足15日的顺延提交投标文件的截止时间和开标时间。</w:t>
      </w:r>
      <w:r>
        <w:rPr>
          <w:rFonts w:ascii="宋体" w:hAnsi="宋体"/>
          <w:sz w:val="24"/>
          <w:szCs w:val="24"/>
        </w:rPr>
      </w:r>
      <w:r/>
    </w:p>
    <w:p>
      <w:pPr>
        <w:pStyle w:val="868"/>
        <w:spacing w:line="360" w:lineRule="auto"/>
        <w:rPr>
          <w:rFonts w:hint="eastAsia" w:ascii="宋体" w:hAnsi="宋体" w:cs="宋体"/>
          <w:sz w:val="24"/>
          <w:szCs w:val="24"/>
        </w:rPr>
      </w:pPr>
      <w:r>
        <w:rPr>
          <w:rFonts w:hint="eastAsia" w:ascii="宋体" w:hAnsi="宋体" w:cs="宋体"/>
          <w:b/>
          <w:sz w:val="24"/>
          <w:szCs w:val="24"/>
        </w:rPr>
        <w:t xml:space="preserve">五、投标文件的组成</w:t>
      </w:r>
      <w:r>
        <w:rPr>
          <w:rFonts w:hint="eastAsia" w:ascii="宋体" w:hAnsi="宋体" w:cs="宋体"/>
          <w:sz w:val="24"/>
          <w:szCs w:val="24"/>
        </w:rPr>
      </w:r>
      <w:r/>
    </w:p>
    <w:p>
      <w:pPr>
        <w:pStyle w:val="868"/>
        <w:ind w:left="420" w:firstLine="219"/>
        <w:spacing w:line="360" w:lineRule="auto"/>
        <w:rPr>
          <w:rFonts w:hint="eastAsia" w:ascii="宋体" w:hAnsi="宋体" w:cs="宋体"/>
          <w:b/>
          <w:bCs/>
          <w:sz w:val="24"/>
          <w:szCs w:val="24"/>
        </w:rPr>
      </w:pPr>
      <w:r>
        <w:rPr>
          <w:rFonts w:hint="eastAsia" w:ascii="宋体" w:hAnsi="宋体" w:cs="宋体"/>
          <w:b/>
          <w:bCs/>
          <w:sz w:val="24"/>
          <w:szCs w:val="24"/>
        </w:rPr>
        <w:t xml:space="preserve">投标文件由下列部分组成：</w:t>
      </w:r>
      <w:r>
        <w:rPr>
          <w:rFonts w:hint="eastAsia" w:ascii="宋体" w:hAnsi="宋体" w:cs="宋体"/>
          <w:b/>
          <w:bCs/>
          <w:sz w:val="24"/>
          <w:szCs w:val="24"/>
        </w:rPr>
      </w:r>
      <w:r/>
    </w:p>
    <w:p>
      <w:pPr>
        <w:pStyle w:val="868"/>
        <w:ind w:firstLine="638"/>
        <w:spacing w:line="360" w:lineRule="auto"/>
        <w:rPr>
          <w:rFonts w:hint="eastAsia" w:ascii="宋体" w:hAnsi="宋体" w:cs="宋体"/>
          <w:sz w:val="24"/>
          <w:szCs w:val="24"/>
        </w:rPr>
      </w:pPr>
      <w:r>
        <w:rPr>
          <w:rFonts w:hint="eastAsia" w:ascii="宋体" w:hAnsi="宋体" w:cs="宋体"/>
          <w:sz w:val="24"/>
          <w:szCs w:val="24"/>
        </w:rPr>
        <w:t xml:space="preserve">（1）*投标函；</w:t>
      </w:r>
      <w:r>
        <w:rPr>
          <w:rFonts w:hint="eastAsia" w:ascii="宋体" w:hAnsi="宋体" w:cs="宋体"/>
          <w:sz w:val="24"/>
          <w:szCs w:val="24"/>
        </w:rPr>
      </w:r>
      <w:r/>
    </w:p>
    <w:p>
      <w:pPr>
        <w:pStyle w:val="868"/>
        <w:ind w:firstLine="638"/>
        <w:spacing w:line="360" w:lineRule="auto"/>
        <w:rPr>
          <w:rFonts w:hint="eastAsia" w:ascii="宋体" w:hAnsi="宋体" w:cs="宋体"/>
          <w:sz w:val="24"/>
          <w:szCs w:val="24"/>
        </w:rPr>
      </w:pPr>
      <w:r>
        <w:rPr>
          <w:rFonts w:hint="eastAsia" w:ascii="宋体" w:hAnsi="宋体" w:cs="宋体"/>
          <w:sz w:val="24"/>
          <w:szCs w:val="24"/>
        </w:rPr>
        <w:t xml:space="preserve">（2）*开标一览表；</w:t>
      </w:r>
      <w:r>
        <w:rPr>
          <w:rFonts w:hint="eastAsia" w:ascii="宋体" w:hAnsi="宋体" w:cs="宋体"/>
          <w:sz w:val="24"/>
          <w:szCs w:val="24"/>
        </w:rPr>
      </w:r>
      <w:r/>
    </w:p>
    <w:p>
      <w:pPr>
        <w:pStyle w:val="868"/>
        <w:ind w:firstLine="638"/>
        <w:spacing w:line="360" w:lineRule="auto"/>
        <w:rPr>
          <w:rFonts w:hint="eastAsia" w:ascii="宋体" w:hAnsi="宋体" w:cs="宋体"/>
          <w:sz w:val="24"/>
          <w:szCs w:val="24"/>
        </w:rPr>
      </w:pPr>
      <w:r>
        <w:rPr>
          <w:rFonts w:hint="eastAsia" w:ascii="宋体" w:hAnsi="宋体" w:cs="宋体"/>
          <w:sz w:val="24"/>
          <w:szCs w:val="24"/>
        </w:rPr>
        <w:t xml:space="preserve">（3）*报价明细表；</w:t>
      </w:r>
      <w:r>
        <w:rPr>
          <w:rFonts w:hint="eastAsia" w:ascii="宋体" w:hAnsi="宋体" w:cs="宋体"/>
          <w:sz w:val="24"/>
          <w:szCs w:val="24"/>
        </w:rPr>
      </w:r>
      <w:r/>
    </w:p>
    <w:p>
      <w:pPr>
        <w:pStyle w:val="868"/>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eastAsia="宋体"/>
          <w:color w:val="000000"/>
          <w:sz w:val="24"/>
          <w:highlight w:val="none"/>
          <w:lang w:val="en-US" w:eastAsia="zh-CN"/>
        </w:rPr>
        <w:t xml:space="preserve">投标</w:t>
      </w:r>
      <w:r>
        <w:rPr>
          <w:rFonts w:hint="eastAsia" w:ascii="宋体" w:hAnsi="宋体" w:eastAsia="宋体"/>
          <w:bCs/>
          <w:color w:val="000000"/>
          <w:sz w:val="24"/>
          <w:highlight w:val="none"/>
        </w:rPr>
        <w:t xml:space="preserve">偏离表</w:t>
      </w:r>
      <w:r>
        <w:rPr>
          <w:rFonts w:hint="eastAsia" w:ascii="宋体" w:hAnsi="宋体" w:cs="宋体"/>
          <w:sz w:val="24"/>
          <w:szCs w:val="24"/>
        </w:rPr>
        <w:t xml:space="preserve">；</w:t>
      </w:r>
      <w:r>
        <w:rPr>
          <w:rFonts w:hint="eastAsia" w:ascii="宋体" w:hAnsi="宋体" w:cs="宋体"/>
          <w:sz w:val="24"/>
          <w:szCs w:val="24"/>
        </w:rPr>
      </w:r>
      <w:r/>
    </w:p>
    <w:p>
      <w:pPr>
        <w:pStyle w:val="868"/>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）*项目实施方案及需要说明的其他内容</w:t>
      </w:r>
      <w:r>
        <w:rPr>
          <w:rFonts w:hint="eastAsia" w:ascii="宋体" w:hAnsi="宋体" w:cs="宋体"/>
          <w:sz w:val="24"/>
          <w:szCs w:val="24"/>
        </w:rPr>
      </w:r>
      <w:r/>
    </w:p>
    <w:p>
      <w:pPr>
        <w:pStyle w:val="868"/>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）*投标人综合实力；</w:t>
      </w:r>
      <w:r>
        <w:rPr>
          <w:rFonts w:hint="eastAsia" w:ascii="宋体" w:hAnsi="宋体" w:cs="宋体"/>
          <w:sz w:val="24"/>
          <w:szCs w:val="24"/>
        </w:rPr>
      </w:r>
      <w:r/>
    </w:p>
    <w:p>
      <w:pPr>
        <w:pStyle w:val="868"/>
        <w:ind w:firstLine="638"/>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）*资格证明文件：</w:t>
      </w:r>
      <w:r>
        <w:rPr>
          <w:rFonts w:hint="eastAsia" w:ascii="宋体" w:hAnsi="宋体" w:cs="宋体"/>
          <w:sz w:val="24"/>
          <w:szCs w:val="24"/>
        </w:rPr>
      </w:r>
      <w:r/>
    </w:p>
    <w:p>
      <w:pPr>
        <w:pStyle w:val="868"/>
        <w:ind w:firstLine="482"/>
        <w:spacing w:line="360" w:lineRule="auto"/>
        <w:rPr>
          <w:rFonts w:hint="eastAsia" w:ascii="宋体" w:hAnsi="宋体" w:cs="宋体"/>
          <w:b/>
          <w:bCs/>
          <w:sz w:val="24"/>
          <w:szCs w:val="24"/>
        </w:rPr>
      </w:pPr>
      <w:r/>
      <w:bookmarkStart w:id="8" w:name="OLE_LINK9"/>
      <w:r>
        <w:rPr>
          <w:rFonts w:hint="eastAsia" w:ascii="宋体" w:hAnsi="宋体" w:cs="宋体"/>
          <w:b/>
          <w:bCs/>
          <w:sz w:val="24"/>
          <w:szCs w:val="24"/>
        </w:rPr>
        <w:t xml:space="preserve">文件1：企业法人营业执照副本或其他有效登记证书（</w:t>
      </w:r>
      <w:r>
        <w:rPr>
          <w:rFonts w:hint="eastAsia" w:ascii="宋体" w:hAnsi="宋体"/>
          <w:b/>
          <w:bCs/>
          <w:sz w:val="24"/>
        </w:rPr>
        <w:t xml:space="preserve">扫描件</w:t>
      </w:r>
      <w:r>
        <w:rPr>
          <w:rFonts w:hint="eastAsia" w:ascii="宋体" w:hAnsi="宋体" w:cs="宋体"/>
          <w:b/>
          <w:bCs/>
          <w:sz w:val="24"/>
          <w:szCs w:val="24"/>
        </w:rPr>
        <w:t xml:space="preserve">）</w:t>
      </w:r>
      <w:r>
        <w:rPr>
          <w:rFonts w:hint="eastAsia" w:ascii="宋体" w:hAnsi="宋体" w:cs="宋体"/>
          <w:b/>
          <w:bCs/>
          <w:sz w:val="24"/>
          <w:szCs w:val="24"/>
        </w:rPr>
      </w:r>
      <w:r/>
    </w:p>
    <w:p>
      <w:pPr>
        <w:pStyle w:val="868"/>
        <w:ind w:firstLine="482"/>
        <w:spacing w:line="360" w:lineRule="auto"/>
        <w:rPr>
          <w:rFonts w:ascii="宋体" w:hAnsi="宋体"/>
          <w:bCs/>
          <w:sz w:val="24"/>
        </w:rPr>
      </w:pPr>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w:t>
      </w:r>
      <w:r>
        <w:rPr>
          <w:rFonts w:hint="eastAsia" w:ascii="宋体" w:hAnsi="宋体"/>
          <w:b/>
          <w:sz w:val="24"/>
        </w:rPr>
        <w:t xml:space="preserve">法定代表人授权委托书（法定代表人签署投标文件且亲自参与的必须提供《法定代表人亲自投标声明》）</w:t>
      </w:r>
      <w:r>
        <w:rPr>
          <w:rFonts w:hint="eastAsia" w:ascii="宋体" w:hAnsi="宋体" w:cs="宋体"/>
          <w:b/>
          <w:sz w:val="24"/>
          <w:lang w:val="zh-CN" w:bidi="zh-CN"/>
        </w:rPr>
        <w:t xml:space="preserve">【授权委托人必须提供本单位近3个月中任意1个月份&lt;</w:t>
      </w:r>
      <w:r>
        <w:rPr>
          <w:rFonts w:hint="eastAsia" w:ascii="宋体" w:hAnsi="宋体" w:cs="宋体"/>
          <w:b/>
          <w:sz w:val="24"/>
          <w:lang w:bidi="zh-CN"/>
        </w:rPr>
        <w:t xml:space="preserve">可</w:t>
      </w:r>
      <w:r>
        <w:rPr>
          <w:rFonts w:hint="eastAsia" w:ascii="宋体" w:hAnsi="宋体" w:cs="宋体"/>
          <w:b/>
          <w:sz w:val="24"/>
          <w:lang w:val="zh-CN" w:bidi="zh-CN"/>
        </w:rPr>
        <w:t xml:space="preserve">不含投标当月&gt;）为其缴纳社保的证明扫描件】。</w:t>
      </w:r>
      <w:r>
        <w:rPr>
          <w:rFonts w:ascii="宋体" w:hAnsi="宋体"/>
          <w:bCs/>
          <w:sz w:val="24"/>
        </w:rPr>
      </w:r>
      <w:r/>
    </w:p>
    <w:p>
      <w:pPr>
        <w:pStyle w:val="868"/>
        <w:ind w:firstLine="482"/>
        <w:spacing w:line="360" w:lineRule="auto"/>
        <w:rPr>
          <w:rFonts w:hint="eastAsia" w:ascii="宋体" w:hAnsi="宋体"/>
          <w:b/>
          <w:bCs/>
          <w:sz w:val="24"/>
          <w:szCs w:val="28"/>
        </w:rPr>
      </w:pPr>
      <w:r/>
      <w:bookmarkStart w:id="9" w:name="OLE_LINK2"/>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w:t>
      </w:r>
      <w:r>
        <w:rPr>
          <w:rFonts w:hint="eastAsia" w:ascii="宋体" w:hAnsi="宋体"/>
          <w:b/>
          <w:bCs/>
          <w:sz w:val="24"/>
          <w:szCs w:val="28"/>
        </w:rPr>
        <w:t xml:space="preserve">提供格式条款《关于资格的声明函》</w:t>
      </w:r>
      <w:r>
        <w:rPr>
          <w:rFonts w:hint="eastAsia" w:ascii="宋体" w:hAnsi="宋体"/>
          <w:b/>
          <w:bCs/>
          <w:sz w:val="24"/>
          <w:szCs w:val="28"/>
        </w:rPr>
      </w:r>
      <w:r/>
    </w:p>
    <w:p>
      <w:pPr>
        <w:pStyle w:val="868"/>
        <w:ind w:firstLine="241"/>
        <w:spacing w:line="360" w:lineRule="auto"/>
        <w:rPr>
          <w:rFonts w:ascii="宋体" w:hAnsi="宋体"/>
          <w:bCs/>
          <w:sz w:val="24"/>
        </w:rPr>
      </w:pPr>
      <w:r/>
      <w:bookmarkEnd w:id="9"/>
      <w:r>
        <w:rPr>
          <w:rFonts w:hint="eastAsia" w:ascii="宋体" w:hAnsi="宋体" w:cs="宋体"/>
          <w:b/>
          <w:bCs/>
          <w:sz w:val="24"/>
          <w:szCs w:val="24"/>
        </w:rPr>
        <w:t xml:space="preserve">  </w:t>
      </w:r>
      <w:bookmarkEnd w:id="8"/>
      <w:r>
        <w:rPr>
          <w:rFonts w:hint="eastAsia" w:ascii="宋体" w:hAnsi="宋体"/>
          <w:sz w:val="24"/>
          <w:szCs w:val="28"/>
        </w:rPr>
        <w:t xml:space="preserve">（</w:t>
      </w:r>
      <w:r>
        <w:rPr>
          <w:rFonts w:hint="eastAsia" w:ascii="宋体" w:hAnsi="宋体"/>
          <w:sz w:val="24"/>
          <w:szCs w:val="28"/>
          <w:lang w:val="en-US" w:eastAsia="zh-CN"/>
        </w:rPr>
        <w:t xml:space="preserve">8</w:t>
      </w:r>
      <w:r>
        <w:rPr>
          <w:rFonts w:hint="eastAsia" w:ascii="宋体" w:hAnsi="宋体"/>
          <w:sz w:val="24"/>
          <w:szCs w:val="28"/>
        </w:rPr>
        <w:t xml:space="preserve">）</w:t>
      </w:r>
      <w:r>
        <w:rPr>
          <w:rFonts w:hint="eastAsia" w:ascii="宋体" w:hAnsi="宋体"/>
          <w:bCs/>
          <w:sz w:val="24"/>
          <w:szCs w:val="28"/>
        </w:rPr>
        <w:t xml:space="preserve">评分标准中对应的其它所需证明材料</w:t>
      </w:r>
      <w:r>
        <w:rPr>
          <w:rFonts w:ascii="宋体" w:hAnsi="宋体"/>
          <w:bCs/>
          <w:sz w:val="24"/>
        </w:rPr>
      </w:r>
      <w:r/>
    </w:p>
    <w:p>
      <w:pPr>
        <w:pStyle w:val="868"/>
        <w:ind w:firstLine="480"/>
        <w:spacing w:line="360" w:lineRule="auto"/>
        <w:rPr>
          <w:rFonts w:ascii="宋体" w:hAnsi="宋体"/>
          <w:sz w:val="24"/>
          <w:szCs w:val="28"/>
        </w:rPr>
      </w:pPr>
      <w:r>
        <w:rPr>
          <w:rFonts w:hint="eastAsia" w:ascii="宋体" w:hAnsi="宋体"/>
          <w:sz w:val="24"/>
          <w:szCs w:val="28"/>
        </w:rPr>
        <w:t xml:space="preserve">（</w:t>
      </w:r>
      <w:r>
        <w:rPr>
          <w:rFonts w:hint="eastAsia" w:ascii="宋体" w:hAnsi="宋体"/>
          <w:sz w:val="24"/>
          <w:szCs w:val="28"/>
          <w:lang w:val="en-US" w:eastAsia="zh-CN"/>
        </w:rPr>
        <w:t xml:space="preserve">9</w:t>
      </w:r>
      <w:r>
        <w:rPr>
          <w:rFonts w:hint="eastAsia" w:ascii="宋体" w:hAnsi="宋体"/>
          <w:sz w:val="24"/>
          <w:szCs w:val="28"/>
        </w:rPr>
        <w:t xml:space="preserve">）投标人</w:t>
      </w:r>
      <w:r>
        <w:rPr>
          <w:rFonts w:ascii="宋体" w:hAnsi="宋体"/>
          <w:sz w:val="24"/>
          <w:szCs w:val="28"/>
        </w:rPr>
        <w:t xml:space="preserve">认为需要提供的其他证明文件</w:t>
      </w:r>
      <w:r>
        <w:rPr>
          <w:rFonts w:ascii="宋体" w:hAnsi="宋体"/>
          <w:sz w:val="24"/>
          <w:szCs w:val="28"/>
        </w:rPr>
      </w:r>
      <w:r/>
    </w:p>
    <w:p>
      <w:pPr>
        <w:pStyle w:val="86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w:t>
      </w:r>
      <w:r>
        <w:rPr>
          <w:rFonts w:hint="eastAsia" w:ascii="宋体" w:hAnsi="宋体" w:cs="宋体"/>
          <w:b/>
          <w:bCs/>
          <w:sz w:val="24"/>
          <w:szCs w:val="24"/>
        </w:rPr>
      </w:r>
      <w:r/>
    </w:p>
    <w:p>
      <w:pPr>
        <w:pStyle w:val="868"/>
        <w:ind w:firstLine="470"/>
        <w:spacing w:line="360" w:lineRule="auto"/>
        <w:rPr>
          <w:rFonts w:ascii="宋体" w:hAnsi="宋体"/>
          <w:b/>
          <w:sz w:val="24"/>
        </w:rPr>
      </w:pPr>
      <w:r>
        <w:rPr>
          <w:rFonts w:hint="eastAsia" w:ascii="宋体" w:hAnsi="宋体"/>
          <w:sz w:val="24"/>
        </w:rPr>
        <w:t xml:space="preserve">①其中加“*”项目若有缺失或无效，将作为无效投标文件。</w:t>
      </w:r>
      <w:r>
        <w:rPr>
          <w:rFonts w:ascii="宋体" w:hAnsi="宋体"/>
          <w:b/>
          <w:sz w:val="24"/>
        </w:rPr>
      </w:r>
      <w:r/>
    </w:p>
    <w:p>
      <w:pPr>
        <w:pStyle w:val="868"/>
        <w:ind w:firstLine="470"/>
        <w:spacing w:line="360" w:lineRule="auto"/>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sz w:val="24"/>
        </w:rPr>
      </w:r>
      <w:r/>
    </w:p>
    <w:p>
      <w:pPr>
        <w:pStyle w:val="868"/>
        <w:ind w:firstLine="470"/>
        <w:spacing w:line="360" w:lineRule="auto"/>
        <w:rPr>
          <w:rFonts w:ascii="Tahoma" w:hAnsi="Tahoma" w:cs="Tahoma"/>
          <w:sz w:val="24"/>
        </w:rPr>
      </w:pPr>
      <w:r>
        <w:rPr>
          <w:rFonts w:hint="eastAsia" w:ascii="Tahoma" w:hAnsi="Tahoma" w:cs="Tahoma"/>
          <w:sz w:val="24"/>
        </w:rPr>
        <w:t xml:space="preserve">③</w:t>
      </w:r>
      <w:r>
        <w:rPr>
          <w:rFonts w:hint="eastAsia" w:ascii="Tahoma" w:hAnsi="Tahoma" w:cs="Tahoma"/>
          <w:b/>
          <w:bCs/>
          <w:sz w:val="24"/>
        </w:rPr>
        <w:t xml:space="preserve">授权委托人提供以人事代理、控股子公司等代收代缴形式缴纳社保的证明，属于无效证明文件。</w:t>
      </w:r>
      <w:r>
        <w:rPr>
          <w:rFonts w:hint="eastAsia" w:ascii="Tahoma" w:hAnsi="Tahoma" w:cs="Tahoma"/>
          <w:sz w:val="24"/>
        </w:rPr>
        <w:t xml:space="preserve">新成立的单位若不能提供授权委托人的社保缴纳证明，可提供自成立以来的相关证明。新成立的单位是指营业执照颁发日期在本项目开标之日前六个月内。</w:t>
      </w:r>
      <w:r>
        <w:rPr>
          <w:rFonts w:ascii="Tahoma" w:hAnsi="Tahoma" w:cs="Tahoma"/>
          <w:sz w:val="24"/>
        </w:rPr>
      </w:r>
      <w:r/>
    </w:p>
    <w:p>
      <w:pPr>
        <w:pStyle w:val="868"/>
        <w:ind w:firstLine="470"/>
        <w:spacing w:line="360" w:lineRule="auto"/>
        <w:rPr>
          <w:rFonts w:ascii="Tahoma" w:hAnsi="Tahoma" w:cs="Tahoma"/>
          <w:sz w:val="24"/>
        </w:rPr>
      </w:pPr>
      <w:r>
        <w:rPr>
          <w:rFonts w:hint="eastAsia" w:ascii="Tahoma" w:hAnsi="Tahoma" w:cs="Tahoma"/>
          <w:sz w:val="24"/>
        </w:rPr>
        <w:t xml:space="preserve">④投标文件构成资料为非中文时应提供中文译版。</w:t>
      </w:r>
      <w:r>
        <w:rPr>
          <w:rFonts w:ascii="Tahoma" w:hAnsi="Tahoma" w:cs="Tahoma"/>
          <w:sz w:val="24"/>
        </w:rPr>
      </w:r>
      <w:r/>
    </w:p>
    <w:p>
      <w:pPr>
        <w:pStyle w:val="868"/>
        <w:ind w:firstLine="470"/>
        <w:spacing w:line="360" w:lineRule="auto"/>
        <w:rPr>
          <w:rFonts w:hint="eastAsia"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hint="eastAsia" w:ascii="Tahoma" w:hAnsi="Tahoma" w:cs="Tahoma"/>
          <w:sz w:val="24"/>
        </w:rPr>
      </w:r>
      <w:r/>
    </w:p>
    <w:p>
      <w:pPr>
        <w:pStyle w:val="868"/>
        <w:ind w:firstLine="470"/>
        <w:spacing w:line="360" w:lineRule="auto"/>
        <w:rPr>
          <w:rFonts w:hint="eastAsia" w:ascii="Tahoma" w:hAnsi="Tahoma" w:cs="Tahoma"/>
          <w:sz w:val="24"/>
        </w:rPr>
      </w:pPr>
      <w:r>
        <w:rPr>
          <w:rFonts w:hint="eastAsia" w:ascii="宋体" w:hAnsi="宋体"/>
          <w:sz w:val="24"/>
        </w:rPr>
        <w:t xml:space="preserve">⑥联合体投标的，由联合体牵头单位编制、提交投标文件。</w:t>
      </w:r>
      <w:r>
        <w:rPr>
          <w:rFonts w:hint="eastAsia" w:ascii="Tahoma" w:hAnsi="Tahoma" w:cs="Tahoma"/>
          <w:sz w:val="24"/>
        </w:rPr>
      </w:r>
      <w:r/>
    </w:p>
    <w:p>
      <w:pPr>
        <w:pStyle w:val="868"/>
        <w:ind w:firstLine="470"/>
        <w:spacing w:line="360" w:lineRule="auto"/>
        <w:rPr>
          <w:rFonts w:ascii="Tahoma" w:hAnsi="Tahoma" w:cs="Tahoma"/>
          <w:sz w:val="24"/>
        </w:rPr>
      </w:pPr>
      <w:r>
        <w:rPr>
          <w:rFonts w:hint="eastAsia" w:ascii="宋体" w:hAnsi="宋体"/>
          <w:sz w:val="24"/>
        </w:rPr>
        <w:t xml:space="preserve">⑦本项目不接受纸质投标文件</w:t>
      </w:r>
      <w:r>
        <w:rPr>
          <w:rFonts w:hint="eastAsia" w:ascii="Tahoma" w:hAnsi="Tahoma" w:cs="Tahoma"/>
          <w:sz w:val="24"/>
        </w:rPr>
        <w:t xml:space="preserve">。</w:t>
      </w:r>
      <w:r>
        <w:rPr>
          <w:rFonts w:ascii="Tahoma" w:hAnsi="Tahoma" w:cs="Tahoma"/>
          <w:sz w:val="24"/>
        </w:rPr>
      </w:r>
      <w:r/>
    </w:p>
    <w:p>
      <w:pPr>
        <w:pStyle w:val="868"/>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六、投标文件的制作、提交与解密：</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2、本项目采用远程不见面交易模式。通过不见面交易系统及相应的配套硬件设备（摄像头、话筒、麦克风等）完成远程解密、开标现场异议及回复、开标唱标、等交互环节。相关要求和说明如下：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①远程开标项目的时间均以国家授时中心发布的时间为准；</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②开标当日，投标人不必抵达开标现场；</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sz w:val="24"/>
          <w:szCs w:val="24"/>
        </w:rPr>
      </w:r>
      <w:r/>
    </w:p>
    <w:p>
      <w:pPr>
        <w:pStyle w:val="868"/>
        <w:ind w:firstLine="720"/>
        <w:spacing w:line="360" w:lineRule="auto"/>
        <w:rPr>
          <w:rFonts w:hint="eastAsia" w:ascii="宋体" w:hAnsi="宋体" w:cs="宋体"/>
          <w:sz w:val="24"/>
          <w:szCs w:val="24"/>
        </w:rPr>
      </w:pPr>
      <w:r>
        <w:rPr>
          <w:rFonts w:hint="eastAsia" w:ascii="宋体" w:hAnsi="宋体" w:cs="宋体"/>
          <w:sz w:val="24"/>
          <w:szCs w:val="24"/>
        </w:rPr>
        <w:t xml:space="preserve">3、投标的有效期为开标后</w:t>
      </w:r>
      <w:r>
        <w:rPr>
          <w:rFonts w:hint="eastAsia" w:ascii="宋体" w:hAnsi="宋体" w:cs="宋体"/>
          <w:sz w:val="24"/>
          <w:szCs w:val="24"/>
          <w:lang w:val="en-US" w:eastAsia="zh-CN"/>
        </w:rPr>
        <w:t xml:space="preserve">9</w:t>
      </w:r>
      <w:r>
        <w:rPr>
          <w:rFonts w:hint="eastAsia" w:ascii="宋体" w:hAnsi="宋体" w:cs="宋体"/>
          <w:sz w:val="24"/>
          <w:szCs w:val="24"/>
        </w:rPr>
        <w:t xml:space="preserve">0天。</w:t>
      </w:r>
      <w:r>
        <w:rPr>
          <w:rFonts w:hint="eastAsia" w:ascii="宋体" w:hAnsi="宋体" w:cs="宋体"/>
          <w:sz w:val="24"/>
          <w:szCs w:val="24"/>
        </w:rPr>
      </w:r>
      <w:r/>
    </w:p>
    <w:p>
      <w:pPr>
        <w:pStyle w:val="868"/>
        <w:ind w:firstLine="720"/>
        <w:spacing w:line="360" w:lineRule="auto"/>
        <w:rPr>
          <w:rFonts w:hint="eastAsia" w:ascii="宋体" w:hAnsi="宋体" w:cs="宋体"/>
          <w:bCs/>
          <w:sz w:val="24"/>
          <w:szCs w:val="24"/>
        </w:rPr>
      </w:pPr>
      <w:r>
        <w:rPr>
          <w:rFonts w:hint="eastAsia" w:ascii="宋体" w:hAnsi="宋体" w:cs="宋体"/>
          <w:sz w:val="24"/>
          <w:szCs w:val="24"/>
        </w:rPr>
        <w:t xml:space="preserve">4、投标费用自理。</w:t>
      </w:r>
      <w:r>
        <w:rPr>
          <w:rFonts w:hint="eastAsia" w:ascii="宋体" w:hAnsi="宋体" w:cs="宋体"/>
          <w:bCs/>
          <w:sz w:val="24"/>
          <w:szCs w:val="24"/>
        </w:rPr>
      </w:r>
      <w:r/>
    </w:p>
    <w:p>
      <w:pPr>
        <w:pStyle w:val="868"/>
        <w:spacing w:line="360" w:lineRule="auto"/>
        <w:tabs>
          <w:tab w:val="left" w:pos="945" w:leader="none"/>
        </w:tabs>
        <w:rPr>
          <w:rFonts w:hint="eastAsia" w:ascii="宋体" w:hAnsi="宋体" w:cs="宋体"/>
          <w:b/>
          <w:bCs/>
          <w:sz w:val="24"/>
          <w:szCs w:val="24"/>
        </w:rPr>
      </w:pPr>
      <w:r>
        <w:rPr>
          <w:rFonts w:hint="eastAsia" w:ascii="宋体" w:hAnsi="宋体" w:cs="宋体"/>
          <w:b/>
          <w:bCs/>
          <w:sz w:val="24"/>
          <w:szCs w:val="24"/>
        </w:rPr>
        <w:t xml:space="preserve">七、无效投标文件的确认：</w:t>
      </w:r>
      <w:r>
        <w:rPr>
          <w:rFonts w:hint="eastAsia" w:ascii="宋体" w:hAnsi="宋体" w:cs="宋体"/>
          <w:b/>
          <w:bCs/>
          <w:sz w:val="24"/>
          <w:szCs w:val="24"/>
        </w:rPr>
      </w:r>
      <w:r/>
    </w:p>
    <w:p>
      <w:pPr>
        <w:pStyle w:val="868"/>
        <w:ind w:left="524"/>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
          <w:sz w:val="24"/>
          <w:szCs w:val="24"/>
        </w:rPr>
        <w:t xml:space="preserve">（一）投标人存在下列情况之一的，其投标无效：</w:t>
      </w:r>
      <w:r>
        <w:rPr>
          <w:rFonts w:hint="eastAsia" w:ascii="宋体" w:hAnsi="宋体" w:cs="宋体"/>
          <w:b/>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1、投标文件未按招标文件要求签署、盖章的；</w:t>
      </w:r>
      <w:r>
        <w:rPr>
          <w:rFonts w:hint="eastAsia" w:ascii="宋体" w:hAnsi="宋体" w:cs="宋体"/>
          <w:sz w:val="24"/>
          <w:szCs w:val="24"/>
        </w:rPr>
      </w:r>
      <w:r/>
    </w:p>
    <w:p>
      <w:pPr>
        <w:pStyle w:val="868"/>
        <w:ind w:firstLine="480"/>
        <w:jc w:val="left"/>
        <w:spacing w:line="360" w:lineRule="auto"/>
        <w:rPr>
          <w:rFonts w:hint="eastAsia" w:ascii="宋体" w:hAnsi="宋体" w:cs="宋体"/>
          <w:sz w:val="24"/>
          <w:szCs w:val="24"/>
        </w:rPr>
      </w:pPr>
      <w:r>
        <w:rPr>
          <w:rFonts w:hint="eastAsia" w:ascii="宋体" w:hAnsi="宋体" w:cs="宋体"/>
          <w:sz w:val="24"/>
          <w:szCs w:val="24"/>
        </w:rPr>
        <w:t xml:space="preserve">2、不具备招标文件中规定的资格要求的，未提供格式条款《关于资格的声明函》承</w:t>
      </w:r>
      <w:r>
        <w:rPr>
          <w:rFonts w:hint="eastAsia" w:ascii="宋体" w:hAnsi="宋体" w:cs="宋体"/>
          <w:sz w:val="24"/>
          <w:szCs w:val="24"/>
        </w:rPr>
      </w:r>
      <w:r/>
    </w:p>
    <w:p>
      <w:pPr>
        <w:pStyle w:val="868"/>
        <w:ind w:left="480" w:hanging="480"/>
        <w:jc w:val="left"/>
        <w:spacing w:line="360" w:lineRule="auto"/>
        <w:rPr>
          <w:rFonts w:hint="eastAsia" w:ascii="宋体" w:hAnsi="宋体" w:cs="宋体"/>
          <w:sz w:val="24"/>
          <w:szCs w:val="24"/>
        </w:rPr>
      </w:pPr>
      <w:r>
        <w:rPr>
          <w:rFonts w:hint="eastAsia" w:ascii="宋体" w:hAnsi="宋体" w:cs="宋体"/>
          <w:sz w:val="24"/>
          <w:szCs w:val="24"/>
        </w:rPr>
        <w:t xml:space="preserve">诺书或者对该承诺书作实质性修改的；                                             </w:t>
      </w:r>
      <w:r>
        <w:rPr>
          <w:rFonts w:hint="eastAsia" w:ascii="宋体" w:hAnsi="宋体" w:cs="宋体"/>
          <w:sz w:val="24"/>
          <w:szCs w:val="24"/>
        </w:rPr>
      </w:r>
      <w:r/>
    </w:p>
    <w:p>
      <w:pPr>
        <w:pStyle w:val="868"/>
        <w:ind w:left="479" w:firstLine="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报价超过招标文件中规定的预算金额或者最高限价的；                       </w:t>
      </w:r>
      <w:r>
        <w:rPr>
          <w:rFonts w:hint="eastAsia" w:ascii="宋体" w:hAnsi="宋体" w:cs="宋体"/>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4、投标文件含有采购人不能接受的附加条件的；                               </w:t>
      </w:r>
      <w:r>
        <w:rPr>
          <w:rFonts w:hint="eastAsia" w:ascii="宋体" w:hAnsi="宋体" w:cs="宋体"/>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5、投标文件未按规定的期限、地点送达的；                                   </w:t>
      </w:r>
      <w:r>
        <w:rPr>
          <w:rFonts w:hint="eastAsia" w:ascii="宋体" w:hAnsi="宋体" w:cs="宋体"/>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6、投标文件内容未实质性响应或不符合法律法规和招标文件中规定的其它实质性要</w:t>
      </w:r>
      <w:r>
        <w:rPr>
          <w:rFonts w:hint="eastAsia" w:ascii="宋体" w:hAnsi="宋体" w:cs="宋体"/>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求的；</w:t>
      </w:r>
      <w:r>
        <w:rPr>
          <w:rFonts w:hint="eastAsia" w:ascii="宋体" w:hAnsi="宋体" w:cs="宋体"/>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7、投标文件中同一方案有选择性报价且未声明以哪一个为准的；</w:t>
      </w:r>
      <w:r>
        <w:rPr>
          <w:rFonts w:hint="eastAsia" w:ascii="宋体" w:hAnsi="宋体" w:cs="宋体"/>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8、不响应招标文件中的付款方式的。</w:t>
      </w:r>
      <w:r>
        <w:rPr>
          <w:rFonts w:hint="eastAsia" w:ascii="宋体" w:hAnsi="宋体" w:cs="宋体"/>
          <w:sz w:val="24"/>
          <w:szCs w:val="24"/>
        </w:rPr>
      </w:r>
      <w:r/>
    </w:p>
    <w:p>
      <w:pPr>
        <w:pStyle w:val="868"/>
        <w:ind w:left="524"/>
        <w:spacing w:line="360" w:lineRule="auto"/>
        <w:tabs>
          <w:tab w:val="left" w:pos="525" w:leader="none"/>
          <w:tab w:val="left" w:pos="945" w:leader="none"/>
        </w:tabs>
        <w:rPr>
          <w:rFonts w:hint="eastAsia" w:ascii="宋体" w:hAnsi="宋体" w:cs="宋体"/>
          <w:sz w:val="24"/>
          <w:szCs w:val="24"/>
        </w:rPr>
      </w:pPr>
      <w:r>
        <w:rPr>
          <w:rFonts w:hint="eastAsia" w:ascii="宋体" w:hAnsi="宋体" w:cs="宋体"/>
          <w:bCs/>
          <w:sz w:val="24"/>
          <w:szCs w:val="24"/>
        </w:rPr>
        <w:t xml:space="preserve">9、提供虚假材料的（包括工商营业执照、财务报表、资格、资信证明文件等）；</w:t>
      </w:r>
      <w:r>
        <w:rPr>
          <w:rFonts w:hint="eastAsia" w:ascii="宋体" w:hAnsi="宋体" w:cs="宋体"/>
          <w:sz w:val="24"/>
          <w:szCs w:val="24"/>
        </w:rPr>
      </w:r>
      <w:r/>
    </w:p>
    <w:p>
      <w:pPr>
        <w:pStyle w:val="868"/>
        <w:ind w:left="524"/>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
          <w:sz w:val="24"/>
          <w:szCs w:val="24"/>
        </w:rPr>
        <w:t xml:space="preserve">（二）投标人有下列情形之一的，视为串通投标，其投标无效，并按《政府采购法》第七十七条规定追究法律责任：</w:t>
      </w:r>
      <w:r>
        <w:rPr>
          <w:rFonts w:hint="eastAsia" w:ascii="宋体" w:hAnsi="宋体" w:cs="宋体"/>
          <w:b/>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1、投标单位直接或间接从采购人或采购代理机构处获得其他投标单位的投标情况，并修改其投标文件；</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2、评审活动开始前投标单位直接或间接从采购人或采购代理机构处获得评标委员会组成人员情况；</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3、投标单位接受采购人或采购代理机构授意撤换、修改投标文件；</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4、投标单位之间协商投标报价、技术方案等投标文件实质性内容；</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5、属于同一集团、协会、商会等组织成员的投标单位按照该组织要求协同投标；</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6、投标单位之间事先约定由某一特定投标单位中标；</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7、投标单位之间商定部分投标单位放弃投标或者放弃中标；</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8、投标单位与采购人或采购代理机构之间、投标单位相互之间为谋求特定投标单位中标成交或者排斥其他投标单位的其他串通行为；</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9、不同投标人的投标文件由同一单位或者个人编制；</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10、不同投标人委托同一单位或者个人办理投标事宜；</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11、不同投标人的投标文件载明的项目管理成员为同一人；</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12、不同投标人的投标文件异常一致或者投标报价呈规律性差异；</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13、不同投标人的投标文件相互混装；</w:t>
      </w:r>
      <w:r>
        <w:rPr>
          <w:rFonts w:hint="eastAsia" w:ascii="宋体" w:hAnsi="宋体" w:cs="宋体"/>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14、法律、法规和招标文件规定的其他无效情形。</w:t>
      </w:r>
      <w:r>
        <w:rPr>
          <w:rFonts w:hint="eastAsia" w:ascii="宋体" w:hAnsi="宋体" w:cs="宋体"/>
          <w:bCs/>
          <w:sz w:val="24"/>
          <w:szCs w:val="24"/>
        </w:rPr>
      </w:r>
      <w:r/>
    </w:p>
    <w:p>
      <w:pPr>
        <w:pStyle w:val="868"/>
        <w:ind w:firstLine="482"/>
        <w:spacing w:line="360" w:lineRule="auto"/>
        <w:tabs>
          <w:tab w:val="left" w:pos="525" w:leader="none"/>
          <w:tab w:val="left" w:pos="945" w:leader="none"/>
        </w:tabs>
        <w:rPr>
          <w:rFonts w:hint="eastAsia" w:ascii="宋体" w:hAnsi="宋体" w:cs="宋体"/>
          <w:b/>
          <w:bCs/>
          <w:sz w:val="24"/>
          <w:szCs w:val="24"/>
        </w:rPr>
      </w:pPr>
      <w:r>
        <w:rPr>
          <w:rFonts w:hint="eastAsia" w:ascii="宋体" w:hAnsi="宋体" w:cs="宋体"/>
          <w:b/>
          <w:bCs/>
          <w:sz w:val="24"/>
          <w:szCs w:val="24"/>
        </w:rPr>
        <w:t xml:space="preserve">八、开标、评标：</w:t>
      </w:r>
      <w:r>
        <w:rPr>
          <w:rFonts w:hint="eastAsia" w:ascii="宋体" w:hAnsi="宋体" w:cs="宋体"/>
          <w:b/>
          <w:bCs/>
          <w:sz w:val="24"/>
          <w:szCs w:val="24"/>
        </w:rPr>
      </w:r>
      <w:r/>
    </w:p>
    <w:p>
      <w:pPr>
        <w:pStyle w:val="868"/>
        <w:ind w:left="524"/>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（一）开标</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1、开标由采购代理机构主持。</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2、开标过程由采购代理机构工作人员负责记录。</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3、投标人未参加开标的，视同认可开标结果。</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（二）评标</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1、采购人</w:t>
      </w:r>
      <w:r>
        <w:rPr>
          <w:rFonts w:hint="eastAsia" w:ascii="宋体" w:hAnsi="宋体" w:cs="宋体"/>
          <w:bCs/>
          <w:sz w:val="24"/>
          <w:szCs w:val="24"/>
          <w:lang w:val="en-US" w:eastAsia="zh-CN"/>
        </w:rPr>
        <w:t xml:space="preserve">和采购代理机构</w:t>
      </w:r>
      <w:r>
        <w:rPr>
          <w:rFonts w:hint="eastAsia" w:ascii="宋体" w:hAnsi="宋体" w:cs="宋体"/>
          <w:bCs/>
          <w:sz w:val="24"/>
          <w:szCs w:val="24"/>
        </w:rPr>
        <w:t xml:space="preserve">依法组成资格审查小组，对投标人的资格进行审查。</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2、评审专家依法组建评标委员会，评审专家实行回避制度。</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3、资格性检查：依据法律法规和招标文件的规定，资格审查小组对投标文件中的资格证明文件进行审查，以确定投标投标单位是否具备投标资格。</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资格审查小组将在“信用中国”网站（</w:t>
      </w:r>
      <w:r>
        <w:rPr>
          <w:rFonts w:hint="eastAsia" w:ascii="宋体" w:hAnsi="宋体" w:cs="宋体"/>
          <w:bCs/>
          <w:sz w:val="24"/>
          <w:szCs w:val="24"/>
        </w:rPr>
        <w:fldChar w:fldCharType="begin"/>
      </w:r>
      <w:r>
        <w:rPr>
          <w:rFonts w:hint="eastAsia" w:ascii="宋体" w:hAnsi="宋体" w:cs="宋体"/>
          <w:bCs/>
          <w:sz w:val="24"/>
          <w:szCs w:val="24"/>
        </w:rPr>
        <w:instrText xml:space="preserve"> HYPERLINK "http://www.creditchina.gov.cn" </w:instrText>
      </w:r>
      <w:r>
        <w:rPr>
          <w:rFonts w:hint="eastAsia" w:ascii="宋体" w:hAnsi="宋体" w:cs="宋体"/>
          <w:bCs/>
          <w:sz w:val="24"/>
          <w:szCs w:val="24"/>
        </w:rPr>
        <w:fldChar w:fldCharType="separate"/>
      </w:r>
      <w:r>
        <w:rPr>
          <w:rFonts w:hint="eastAsia" w:ascii="宋体" w:hAnsi="宋体" w:cs="宋体"/>
          <w:bCs/>
          <w:sz w:val="24"/>
          <w:szCs w:val="24"/>
        </w:rPr>
        <w:t xml:space="preserve">www.credi</w:t>
      </w:r>
      <w:bookmarkStart w:id="10" w:name="_Hlt531866603"/>
      <w:r>
        <w:rPr>
          <w:rFonts w:hint="eastAsia" w:ascii="宋体" w:hAnsi="宋体" w:cs="宋体"/>
          <w:bCs/>
          <w:sz w:val="24"/>
          <w:szCs w:val="24"/>
        </w:rPr>
        <w:t xml:space="preserve">t</w:t>
      </w:r>
      <w:bookmarkEnd w:id="10"/>
      <w:r>
        <w:rPr>
          <w:rFonts w:hint="eastAsia" w:ascii="宋体" w:hAnsi="宋体" w:cs="宋体"/>
          <w:bCs/>
          <w:sz w:val="24"/>
          <w:szCs w:val="24"/>
        </w:rPr>
        <w:t xml:space="preserve">china.gov.cn</w:t>
      </w:r>
      <w:r>
        <w:rPr>
          <w:rFonts w:hint="eastAsia" w:ascii="宋体" w:hAnsi="宋体" w:cs="宋体"/>
          <w:bCs/>
          <w:sz w:val="24"/>
          <w:szCs w:val="24"/>
        </w:rPr>
        <w:fldChar w:fldCharType="end"/>
      </w:r>
      <w:r>
        <w:rPr>
          <w:rFonts w:hint="eastAsia" w:ascii="宋体" w:hAnsi="宋体" w:cs="宋体"/>
          <w:bCs/>
          <w:sz w:val="24"/>
          <w:szCs w:val="24"/>
        </w:rPr>
        <w:t xml:space="preserve">）、中国政府采购网（</w:t>
      </w:r>
      <w:r>
        <w:rPr>
          <w:rFonts w:hint="eastAsia" w:ascii="宋体" w:hAnsi="宋体" w:cs="宋体"/>
          <w:bCs/>
          <w:sz w:val="24"/>
          <w:szCs w:val="24"/>
        </w:rPr>
        <w:fldChar w:fldCharType="begin"/>
      </w:r>
      <w:r>
        <w:rPr>
          <w:rFonts w:hint="eastAsia" w:ascii="宋体" w:hAnsi="宋体" w:cs="宋体"/>
          <w:bCs/>
          <w:sz w:val="24"/>
          <w:szCs w:val="24"/>
        </w:rPr>
        <w:instrText xml:space="preserve"> HYPERLINK "http://www.ccgp.gov.cn" </w:instrText>
      </w:r>
      <w:r>
        <w:rPr>
          <w:rFonts w:hint="eastAsia" w:ascii="宋体" w:hAnsi="宋体" w:cs="宋体"/>
          <w:bCs/>
          <w:sz w:val="24"/>
          <w:szCs w:val="24"/>
        </w:rPr>
        <w:fldChar w:fldCharType="separate"/>
      </w:r>
      <w:r>
        <w:rPr>
          <w:rFonts w:hint="eastAsia" w:ascii="宋体" w:hAnsi="宋体" w:cs="宋体"/>
          <w:bCs/>
          <w:sz w:val="24"/>
          <w:szCs w:val="24"/>
        </w:rPr>
        <w:t xml:space="preserve">http://www.</w:t>
      </w:r>
      <w:bookmarkStart w:id="11" w:name="_Hlt531866630"/>
      <w:r>
        <w:rPr>
          <w:rFonts w:hint="eastAsia" w:ascii="宋体" w:hAnsi="宋体" w:cs="宋体"/>
          <w:bCs/>
          <w:sz w:val="24"/>
          <w:szCs w:val="24"/>
        </w:rPr>
        <w:t xml:space="preserve">c</w:t>
      </w:r>
      <w:bookmarkEnd w:id="11"/>
      <w:r>
        <w:rPr>
          <w:rFonts w:hint="eastAsia" w:ascii="宋体" w:hAnsi="宋体" w:cs="宋体"/>
          <w:bCs/>
          <w:sz w:val="24"/>
          <w:szCs w:val="24"/>
        </w:rPr>
        <w:t xml:space="preserve">cgp.gov.cn</w:t>
      </w:r>
      <w:r>
        <w:rPr>
          <w:rFonts w:hint="eastAsia" w:ascii="宋体" w:hAnsi="宋体" w:cs="宋体"/>
          <w:bCs/>
          <w:sz w:val="24"/>
          <w:szCs w:val="24"/>
        </w:rPr>
        <w:fldChar w:fldCharType="end"/>
      </w:r>
      <w:r>
        <w:rPr>
          <w:rFonts w:hint="eastAsia" w:ascii="宋体" w:hAnsi="宋体" w:cs="宋体"/>
          <w:bCs/>
          <w:sz w:val="24"/>
          <w:szCs w:val="24"/>
        </w:rPr>
        <w:t xml:space="preserve">）、“信用江苏”网站（</w:t>
      </w:r>
      <w:r>
        <w:rPr>
          <w:rFonts w:hint="eastAsia" w:ascii="宋体" w:hAnsi="宋体" w:cs="宋体"/>
          <w:bCs/>
          <w:sz w:val="24"/>
          <w:szCs w:val="24"/>
        </w:rPr>
        <w:fldChar w:fldCharType="begin"/>
      </w:r>
      <w:r>
        <w:rPr>
          <w:rFonts w:hint="eastAsia" w:ascii="宋体" w:hAnsi="宋体" w:cs="宋体"/>
          <w:bCs/>
          <w:sz w:val="24"/>
          <w:szCs w:val="24"/>
        </w:rPr>
        <w:instrText xml:space="preserve"> HYPERLINK "http://www.jscredit.gov.cn" </w:instrText>
      </w:r>
      <w:r>
        <w:rPr>
          <w:rFonts w:hint="eastAsia" w:ascii="宋体" w:hAnsi="宋体" w:cs="宋体"/>
          <w:bCs/>
          <w:sz w:val="24"/>
          <w:szCs w:val="24"/>
        </w:rPr>
        <w:fldChar w:fldCharType="separate"/>
      </w:r>
      <w:r>
        <w:rPr>
          <w:rFonts w:hint="eastAsia" w:ascii="宋体" w:hAnsi="宋体" w:cs="宋体"/>
          <w:bCs/>
          <w:sz w:val="24"/>
          <w:szCs w:val="24"/>
        </w:rPr>
        <w:t xml:space="preserve">www.jscre</w:t>
      </w:r>
      <w:bookmarkStart w:id="12" w:name="_Hlt531866607"/>
      <w:r/>
      <w:bookmarkStart w:id="13" w:name="_Hlt531866608"/>
      <w:r>
        <w:rPr>
          <w:rFonts w:hint="eastAsia" w:ascii="宋体" w:hAnsi="宋体" w:cs="宋体"/>
          <w:bCs/>
          <w:sz w:val="24"/>
          <w:szCs w:val="24"/>
        </w:rPr>
        <w:t xml:space="preserve">d</w:t>
      </w:r>
      <w:bookmarkEnd w:id="12"/>
      <w:r/>
      <w:bookmarkEnd w:id="13"/>
      <w:r>
        <w:rPr>
          <w:rFonts w:hint="eastAsia" w:ascii="宋体" w:hAnsi="宋体" w:cs="宋体"/>
          <w:bCs/>
          <w:sz w:val="24"/>
          <w:szCs w:val="24"/>
        </w:rPr>
        <w:t xml:space="preserve">it.gov.cn</w:t>
      </w:r>
      <w:r>
        <w:rPr>
          <w:rFonts w:hint="eastAsia" w:ascii="宋体" w:hAnsi="宋体" w:cs="宋体"/>
          <w:bCs/>
          <w:sz w:val="24"/>
          <w:szCs w:val="24"/>
        </w:rPr>
        <w:fldChar w:fldCharType="end"/>
      </w:r>
      <w:r>
        <w:rPr>
          <w:rFonts w:hint="eastAsia" w:ascii="宋体" w:hAnsi="宋体" w:cs="宋体"/>
          <w:bCs/>
          <w:sz w:val="24"/>
          <w:szCs w:val="24"/>
        </w:rPr>
        <w:t xml:space="preserve">）对投标单位是否被列入失信被执行人、重大税收违法案件当事人名单、政府采购严重失信行为记录名单情况进行查询，以确定投标单位是否具备参加投标的资格。</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4、符合性检查：依据招标文件的规定，评标委员会从投标文件的有效性、完整性和对招标文件的响应程度进行审查，以确定是否对招标文件的实质性要求作出响应。</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（1）投标文件没有投标单位法定代表人或授权代表签字和加盖公章</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（2）投标文件载明的采购项目的完成期限超过招标文件规定的期限</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（3）投标文件严重背离招标文件中确定的技术功能要求</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（4）投标文件附有采购人不能接受的商务条件</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（5）不符合招标文件中规定的其他实质性要求</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确定投标文件的响应性只根据投标文件本身的内容，而不寻求外部证据。</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如果投标文件没有实质上响应招标文件的要求，采购人将予以拒绝。投标人不得通过修正或撤消不合要求的偏离或保留从而使其投标成为实质上响应的投标。</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sz w:val="24"/>
        </w:rPr>
        <w:t xml:space="preserve">6、评标办法：投标供应商通过初审的，方可进入比较与评价程序。评标委员会应当按照招标文件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7、投标文件的澄清：对于投标文件中含义不明确、同类问题表述不一致或者有明显文字和计算错误的内容，评标委员会应当以书面形式要求投标人作出必要的澄清、说明或者补正。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8、投标文件报价出现前后不一致的，按照下列规定修正：</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（一）投标文件中开标一览表（报价表）内容与投标文件中相应内容不一致的，以开标一览表（报价表）为准；</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（二）大写金额和小写金额不一致的，以大写金额为准；</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（三）单价金额小数点或者百分比有明显错位的，以开标一览表的总价为准，并修改单价；</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（四）总价金额与按单价汇总金额不一致的，以单价金额计算结果为准。</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color w:val="ff0000"/>
          <w:sz w:val="24"/>
          <w:szCs w:val="24"/>
        </w:rPr>
      </w:pPr>
      <w:r>
        <w:rPr>
          <w:rFonts w:hint="eastAsia" w:ascii="宋体" w:hAnsi="宋体" w:cs="宋体"/>
          <w:bCs/>
          <w:color w:val="ff0000"/>
          <w:sz w:val="24"/>
          <w:szCs w:val="24"/>
        </w:rPr>
        <w:t xml:space="preserve">9、</w:t>
      </w:r>
      <w:r>
        <w:rPr>
          <w:rFonts w:hint="eastAsia" w:ascii="宋体" w:hAnsi="宋体" w:cs="宋体"/>
          <w:color w:val="ff0000"/>
          <w:sz w:val="24"/>
          <w:highlight w:val="none"/>
          <w:lang w:val="en-US" w:eastAsia="zh-CN"/>
        </w:rPr>
        <w:t xml:space="preserve">本项目报价评审时执行“关于推动解决政府采购异常低价问题相关工作的通知(苏财购(2025)62号)”文件。评审</w:t>
      </w:r>
      <w:r>
        <w:rPr>
          <w:rFonts w:ascii="宋体" w:hAnsi="宋体" w:cs="宋体"/>
          <w:color w:val="ff0000"/>
          <w:sz w:val="24"/>
          <w:highlight w:val="none"/>
          <w:lang w:val="en-US" w:eastAsia="zh-CN"/>
        </w:rPr>
        <w:t xml:space="preserve">过程中出现下列情形之一的，评审委员会应当启动异常低价投标（响应）审查程序：</w:t>
      </w:r>
      <w:r>
        <w:rPr>
          <w:rFonts w:hint="eastAsia" w:ascii="宋体" w:hAnsi="宋体" w:cs="宋体"/>
          <w:color w:val="ff0000"/>
          <w:sz w:val="24"/>
          <w:highlight w:val="none"/>
          <w:lang w:val="en-US" w:eastAsia="zh-CN"/>
        </w:rPr>
        <w:t xml:space="preserve">①</w:t>
      </w:r>
      <w:r>
        <w:rPr>
          <w:rFonts w:ascii="宋体" w:hAnsi="宋体" w:cs="宋体"/>
          <w:color w:val="ff0000"/>
          <w:sz w:val="24"/>
          <w:highlight w:val="none"/>
          <w:lang w:val="en-US" w:eastAsia="zh-CN"/>
        </w:rPr>
        <w:t xml:space="preserve">投标（响应）报价低于采购项目预算50%的，即投标（响应）报价&lt;采购项目预算×50%；</w:t>
      </w:r>
      <w:r>
        <w:rPr>
          <w:rFonts w:hint="eastAsia" w:ascii="宋体" w:hAnsi="宋体" w:cs="宋体"/>
          <w:color w:val="ff0000"/>
          <w:sz w:val="24"/>
          <w:highlight w:val="none"/>
          <w:lang w:val="en-US" w:eastAsia="zh-CN"/>
        </w:rPr>
        <w:t xml:space="preserve">②</w:t>
      </w:r>
      <w:r>
        <w:rPr>
          <w:rFonts w:ascii="宋体" w:hAnsi="宋体" w:cs="宋体"/>
          <w:color w:val="ff0000"/>
          <w:sz w:val="24"/>
          <w:highlight w:val="none"/>
          <w:lang w:val="en-US" w:eastAsia="zh-CN"/>
        </w:rPr>
        <w:t xml:space="preserve">投标（响应）报价低于采购项目最高限价45%的，即投标（响应）报价&lt;采购项目最高限价×45%；</w:t>
      </w:r>
      <w:r>
        <w:rPr>
          <w:rFonts w:hint="eastAsia" w:ascii="宋体" w:hAnsi="宋体" w:cs="宋体"/>
          <w:color w:val="ff0000"/>
          <w:sz w:val="24"/>
          <w:highlight w:val="none"/>
          <w:lang w:val="en-US" w:eastAsia="zh-CN"/>
        </w:rPr>
        <w:t xml:space="preserve">③</w:t>
      </w:r>
      <w:r>
        <w:rPr>
          <w:rFonts w:ascii="宋体" w:hAnsi="宋体" w:cs="宋体"/>
          <w:color w:val="ff0000"/>
          <w:sz w:val="24"/>
          <w:highlight w:val="none"/>
          <w:lang w:val="en-US" w:eastAsia="zh-CN"/>
        </w:rPr>
        <w:t xml:space="preserve">评审委员会认定的供应商报价过低、有可能影响产品质量或者不能诚信履约的其他情形。</w:t>
      </w:r>
      <w:r>
        <w:rPr>
          <w:rFonts w:hint="eastAsia" w:ascii="宋体" w:hAnsi="宋体" w:cs="宋体"/>
          <w:bCs/>
          <w:color w:val="ff0000"/>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10、比较和评价：评标委员会应当按照招标文件中规定的评标方法和标准，对符合性审查合格的投标文件进行商务和技术评估，综合比较与评价。</w:t>
      </w:r>
      <w:r>
        <w:rPr>
          <w:rFonts w:hint="eastAsia" w:ascii="宋体" w:hAnsi="宋体" w:cs="宋体"/>
          <w:bCs/>
          <w:sz w:val="24"/>
          <w:szCs w:val="24"/>
        </w:rPr>
      </w:r>
      <w:r/>
    </w:p>
    <w:p>
      <w:pPr>
        <w:pStyle w:val="868"/>
        <w:ind w:left="4" w:firstLine="518"/>
        <w:spacing w:line="360" w:lineRule="auto"/>
        <w:tabs>
          <w:tab w:val="left" w:pos="0" w:leader="none"/>
          <w:tab w:val="left" w:pos="945" w:leader="none"/>
        </w:tabs>
        <w:rPr>
          <w:rFonts w:hint="eastAsia" w:ascii="宋体" w:hAnsi="宋体" w:cs="宋体"/>
          <w:bCs/>
          <w:sz w:val="24"/>
          <w:szCs w:val="24"/>
        </w:rPr>
      </w:pPr>
      <w:r>
        <w:rPr>
          <w:rFonts w:hint="eastAsia" w:ascii="宋体" w:hAnsi="宋体" w:cs="宋体"/>
          <w:bCs/>
          <w:sz w:val="24"/>
          <w:szCs w:val="24"/>
        </w:rPr>
        <w:t xml:space="preserve">11、评标委员会发现招标文件存在歧义、重大缺陷导致评标工作无法进行，或者招标文件内容违反国家有关强制性规定的，应当停止评标工作，与采购人沟通并作书面记录。采购人确认后，应当修改招标文件，重新组织采购活动。</w:t>
      </w:r>
      <w:r>
        <w:rPr>
          <w:rFonts w:hint="eastAsia" w:ascii="宋体" w:hAnsi="宋体" w:cs="宋体"/>
          <w:bCs/>
          <w:sz w:val="24"/>
          <w:szCs w:val="24"/>
        </w:rPr>
      </w:r>
      <w:r/>
    </w:p>
    <w:p>
      <w:pPr>
        <w:pStyle w:val="868"/>
        <w:ind w:firstLine="241"/>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rPr>
        <w:t xml:space="preserve">九、</w:t>
      </w:r>
      <w:r>
        <w:rPr>
          <w:rFonts w:hint="eastAsia" w:ascii="宋体" w:hAnsi="宋体" w:cs="宋体"/>
          <w:b/>
          <w:sz w:val="24"/>
          <w:szCs w:val="24"/>
          <w:lang w:val="zh-CN"/>
        </w:rPr>
        <w:t xml:space="preserve">确定中标单位：</w:t>
      </w:r>
      <w:r>
        <w:rPr>
          <w:rFonts w:hint="eastAsia" w:ascii="宋体" w:hAnsi="宋体" w:cs="宋体"/>
          <w:b/>
          <w:sz w:val="24"/>
          <w:szCs w:val="24"/>
          <w:lang w:val="zh-CN"/>
        </w:rPr>
      </w:r>
      <w:r/>
    </w:p>
    <w:p>
      <w:pPr>
        <w:pStyle w:val="868"/>
        <w:ind w:firstLine="566"/>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1、</w:t>
      </w:r>
      <w:r>
        <w:rPr>
          <w:rFonts w:hint="eastAsia" w:ascii="宋体" w:hAnsi="宋体" w:cs="宋体"/>
          <w:sz w:val="24"/>
          <w:szCs w:val="28"/>
        </w:rPr>
        <w:t xml:space="preserve">评标委员会根据评标方法和评标标准依法确定排名第一的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cs="宋体"/>
          <w:sz w:val="24"/>
        </w:rPr>
        <w:t xml:space="preserve">。</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2、确定中标单位2个工作日内发布中标公告，并向中标单位发出中标通知书。</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3、投标、评标及确定中标单位的整个过程均由相关部门进行现场监督。</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b/>
          <w:sz w:val="24"/>
          <w:szCs w:val="24"/>
          <w:lang w:val="zh-CN"/>
        </w:rPr>
        <w:outlineLvl w:val="0"/>
      </w:pPr>
      <w:r>
        <w:rPr>
          <w:rFonts w:hint="eastAsia" w:ascii="宋体" w:hAnsi="宋体" w:cs="宋体"/>
          <w:sz w:val="24"/>
        </w:rPr>
        <w:t xml:space="preserve">4、采购人不负责向任何投标单位说明中标或不中标的原因。</w:t>
      </w:r>
      <w:r>
        <w:rPr>
          <w:rFonts w:hint="eastAsia" w:ascii="宋体" w:hAnsi="宋体" w:cs="宋体"/>
          <w:b/>
          <w:sz w:val="24"/>
          <w:szCs w:val="24"/>
          <w:lang w:val="zh-CN"/>
        </w:rPr>
      </w:r>
      <w:r/>
    </w:p>
    <w:p>
      <w:pPr>
        <w:pStyle w:val="868"/>
        <w:ind w:firstLine="241"/>
        <w:spacing w:line="360" w:lineRule="auto"/>
        <w:tabs>
          <w:tab w:val="left" w:pos="945" w:leader="none"/>
        </w:tabs>
        <w:rPr>
          <w:rFonts w:hint="eastAsia" w:ascii="宋体" w:hAnsi="宋体" w:cs="宋体"/>
          <w:sz w:val="28"/>
          <w:szCs w:val="28"/>
        </w:rPr>
        <w:outlineLvl w:val="0"/>
      </w:pPr>
      <w:r>
        <w:rPr>
          <w:rFonts w:hint="eastAsia" w:ascii="宋体" w:hAnsi="宋体" w:cs="宋体"/>
          <w:b/>
          <w:sz w:val="24"/>
          <w:szCs w:val="24"/>
          <w:lang w:val="zh-CN"/>
        </w:rPr>
        <w:t xml:space="preserve">十、质疑处理</w:t>
      </w:r>
      <w:r>
        <w:rPr>
          <w:rFonts w:hint="eastAsia" w:ascii="宋体" w:hAnsi="宋体" w:cs="宋体"/>
          <w:sz w:val="28"/>
          <w:szCs w:val="28"/>
        </w:rPr>
        <w:t xml:space="preserve">：</w:t>
      </w:r>
      <w:r>
        <w:rPr>
          <w:rFonts w:hint="eastAsia" w:ascii="宋体" w:hAnsi="宋体" w:cs="宋体"/>
          <w:sz w:val="28"/>
          <w:szCs w:val="28"/>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1、投标单位质疑按《中华人民共和国政府采购法》、《中华人民共和国政府采购法实施条例》、《政府采购货物和服务招标投标管理办法》、《江苏省政府采购投标单位监督管理暂行办法》有关规定处理。</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2、投标单位认为采购文件、采购过程和中标结果使自己的权益受到损害的，可以在知道或者应知其权益受到损害之日起七个工作日内，以书面形式向采购人提出质疑。</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cs="宋体"/>
          <w:sz w:val="24"/>
        </w:rPr>
      </w:r>
      <w:r/>
    </w:p>
    <w:p>
      <w:pPr>
        <w:pStyle w:val="868"/>
        <w:numPr>
          <w:ilvl w:val="0"/>
          <w:numId w:val="3"/>
        </w:numPr>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投标单位提出质疑，提出质疑应当提交质疑函和必要的证明材料。质疑函应当包括下列内容： </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（1）投标单位的姓名或者名称、地址、邮编、联系人及联系电话；</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（3）具体、明确的质疑事项和与质疑事项相关的请求；</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（4）事实依据；</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（5）必要的法律依据；</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（6）提出质疑的日期。</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（7）质疑函格式请到江阴市公共资源交易中心（</w:t>
      </w:r>
      <w:r>
        <w:rPr>
          <w:rFonts w:hint="eastAsia" w:ascii="宋体" w:hAnsi="宋体" w:cs="宋体"/>
          <w:sz w:val="24"/>
        </w:rPr>
        <w:fldChar w:fldCharType="begin"/>
      </w:r>
      <w:r>
        <w:rPr>
          <w:rFonts w:hint="eastAsia" w:ascii="宋体" w:hAnsi="宋体" w:cs="宋体"/>
          <w:sz w:val="24"/>
        </w:rPr>
        <w:instrText xml:space="preserve"> HYPERLINK "http://www.jiangyin.gov.cn/ggzy/" </w:instrText>
      </w:r>
      <w:r>
        <w:rPr>
          <w:rFonts w:hint="eastAsia" w:ascii="宋体" w:hAnsi="宋体" w:cs="宋体"/>
          <w:sz w:val="24"/>
        </w:rPr>
        <w:fldChar w:fldCharType="separate"/>
      </w:r>
      <w:r>
        <w:rPr>
          <w:rFonts w:hint="eastAsia" w:ascii="宋体" w:hAnsi="宋体" w:cs="宋体"/>
          <w:sz w:val="24"/>
        </w:rPr>
        <w:t xml:space="preserve">http://www.jiangyi</w:t>
      </w:r>
      <w:bookmarkStart w:id="14" w:name="_Hlt531866653"/>
      <w:r/>
      <w:bookmarkStart w:id="15" w:name="_Hlt531866654"/>
      <w:r>
        <w:rPr>
          <w:rFonts w:hint="eastAsia" w:ascii="宋体" w:hAnsi="宋体" w:cs="宋体"/>
          <w:sz w:val="24"/>
        </w:rPr>
        <w:t xml:space="preserve">n</w:t>
      </w:r>
      <w:bookmarkEnd w:id="14"/>
      <w:r/>
      <w:bookmarkEnd w:id="15"/>
      <w:r>
        <w:rPr>
          <w:rFonts w:hint="eastAsia" w:ascii="宋体" w:hAnsi="宋体" w:cs="宋体"/>
          <w:sz w:val="24"/>
        </w:rPr>
        <w:t xml:space="preserve">.gov.cn/ggzy/</w:t>
      </w:r>
      <w:r>
        <w:rPr>
          <w:rFonts w:hint="eastAsia" w:ascii="宋体" w:hAnsi="宋体" w:cs="宋体"/>
          <w:sz w:val="24"/>
        </w:rPr>
        <w:fldChar w:fldCharType="end"/>
      </w:r>
      <w:r>
        <w:rPr>
          <w:rFonts w:hint="eastAsia" w:ascii="宋体" w:hAnsi="宋体" w:cs="宋体"/>
          <w:sz w:val="24"/>
        </w:rPr>
        <w:t xml:space="preserve">）网站的“政府采购——＞资料下载”中下载《质疑书格式》；</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（8）未按上述要求提交的质疑函（仅限于原件）采购人有权不予受理。</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4、投标单位须在法定质疑期内一次性提出针对同一采购程序环节的质疑。提出质疑的投标单位应当是参与所质疑项目采购活动的投标单位。</w:t>
      </w:r>
      <w:r>
        <w:rPr>
          <w:rFonts w:hint="eastAsia" w:ascii="宋体" w:hAnsi="宋体" w:cs="宋体"/>
          <w:sz w:val="24"/>
        </w:rPr>
      </w:r>
      <w:r/>
    </w:p>
    <w:p>
      <w:pPr>
        <w:pStyle w:val="868"/>
        <w:ind w:firstLine="480"/>
        <w:spacing w:line="360" w:lineRule="auto"/>
        <w:rPr>
          <w:rFonts w:hint="eastAsia" w:ascii="宋体" w:hAnsi="宋体" w:cs="宋体"/>
          <w:sz w:val="24"/>
        </w:rPr>
      </w:pPr>
      <w:r>
        <w:rPr>
          <w:rFonts w:hint="eastAsia" w:ascii="宋体" w:hAnsi="宋体"/>
          <w:sz w:val="24"/>
        </w:rPr>
        <w:t xml:space="preserve">5、投标单位提交书面质疑函可以采用现场递交或者邮寄递交的形式，现场递交质疑函的请送至代理机构，邮寄递交质疑函（收件地址</w:t>
      </w:r>
      <w:r>
        <w:rPr>
          <w:rFonts w:hint="eastAsia" w:ascii="宋体" w:hAnsi="宋体"/>
          <w:sz w:val="24"/>
          <w:lang w:eastAsia="zh-CN"/>
        </w:rPr>
        <w:t xml:space="preserve">江阴市澄江中路276号西单元1202</w:t>
      </w:r>
      <w:r>
        <w:rPr>
          <w:rFonts w:hint="eastAsia" w:ascii="宋体" w:hAnsi="宋体"/>
          <w:sz w:val="24"/>
        </w:rPr>
        <w:t xml:space="preserve">，收件电话：</w:t>
      </w:r>
      <w:r>
        <w:rPr>
          <w:rFonts w:hint="eastAsia" w:ascii="宋体" w:hAnsi="宋体"/>
          <w:sz w:val="24"/>
          <w:lang w:eastAsia="zh-CN"/>
        </w:rPr>
        <w:t xml:space="preserve">15961512618</w:t>
      </w:r>
      <w:r>
        <w:rPr>
          <w:rFonts w:hint="eastAsia" w:ascii="宋体" w:hAnsi="宋体"/>
          <w:sz w:val="24"/>
        </w:rPr>
        <w:t xml:space="preserve">）的应当在快递寄出后联系代理机构告知质疑函接收时间及质疑函快递单号，因未告知接收时间导致未及时答复质疑的，将不予承担责任。</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cs="宋体"/>
          <w:sz w:val="24"/>
        </w:rPr>
      </w:r>
      <w:r/>
    </w:p>
    <w:p>
      <w:pPr>
        <w:pStyle w:val="868"/>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rPr>
          <w:rFonts w:hint="eastAsia" w:ascii="宋体" w:hAnsi="宋体" w:cs="宋体"/>
          <w:sz w:val="24"/>
        </w:rPr>
      </w:r>
      <w:r/>
    </w:p>
    <w:p>
      <w:pPr>
        <w:pStyle w:val="868"/>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9、采购人及采购代理机构将在收到投标单位的有效书面质疑后七个工作日内作出答复，并以书面形式通知质疑投标单位和其他有关投标单位，但答复的内容不得涉及商业秘密。</w:t>
      </w:r>
      <w:r>
        <w:rPr>
          <w:rFonts w:hint="eastAsia" w:ascii="宋体" w:hAnsi="宋体" w:cs="宋体"/>
          <w:sz w:val="24"/>
        </w:rPr>
      </w:r>
      <w:r/>
    </w:p>
    <w:p>
      <w:pPr>
        <w:pStyle w:val="868"/>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lang w:val="zh-CN"/>
        </w:rPr>
        <w:t xml:space="preserve">十一、采购项目的废标：</w:t>
      </w:r>
      <w:r>
        <w:rPr>
          <w:rFonts w:hint="eastAsia" w:ascii="宋体" w:hAnsi="宋体" w:cs="宋体"/>
          <w:b/>
          <w:sz w:val="24"/>
          <w:szCs w:val="24"/>
          <w:lang w:val="zh-CN"/>
        </w:rPr>
      </w:r>
      <w:r/>
    </w:p>
    <w:p>
      <w:pPr>
        <w:pStyle w:val="868"/>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在评标采购中，出现下列情况之一的，应予废标；</w:t>
      </w:r>
      <w:r>
        <w:rPr>
          <w:rFonts w:hint="eastAsia" w:ascii="宋体" w:hAnsi="宋体" w:cs="宋体"/>
          <w:bCs/>
          <w:sz w:val="24"/>
          <w:szCs w:val="24"/>
        </w:rPr>
      </w:r>
      <w:r/>
    </w:p>
    <w:p>
      <w:pPr>
        <w:pStyle w:val="868"/>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1、符合专业条件的投标人或者对招标文件作出实质性响应的投标人不足三家的；</w:t>
      </w:r>
      <w:r>
        <w:rPr>
          <w:rFonts w:hint="eastAsia" w:ascii="宋体" w:hAnsi="宋体" w:cs="宋体"/>
          <w:bCs/>
          <w:sz w:val="24"/>
          <w:szCs w:val="24"/>
        </w:rPr>
      </w:r>
      <w:r/>
    </w:p>
    <w:p>
      <w:pPr>
        <w:pStyle w:val="868"/>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2、出现影响采购公正的违法、违规行为的；</w:t>
      </w:r>
      <w:r>
        <w:rPr>
          <w:rFonts w:hint="eastAsia" w:ascii="宋体" w:hAnsi="宋体" w:cs="宋体"/>
          <w:bCs/>
          <w:sz w:val="24"/>
          <w:szCs w:val="24"/>
        </w:rPr>
      </w:r>
      <w:r/>
    </w:p>
    <w:p>
      <w:pPr>
        <w:pStyle w:val="868"/>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3、投标单位的报价均超过采购预算，采购人不能支付的；</w:t>
      </w:r>
      <w:r>
        <w:rPr>
          <w:rFonts w:hint="eastAsia" w:ascii="宋体" w:hAnsi="宋体" w:cs="宋体"/>
          <w:bCs/>
          <w:sz w:val="24"/>
          <w:szCs w:val="24"/>
        </w:rPr>
      </w:r>
      <w:r/>
    </w:p>
    <w:p>
      <w:pPr>
        <w:pStyle w:val="868"/>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4、因重大变故，采购任务取消的。</w:t>
      </w:r>
      <w:r>
        <w:rPr>
          <w:rFonts w:hint="eastAsia" w:ascii="宋体" w:hAnsi="宋体" w:cs="宋体"/>
          <w:bCs/>
          <w:sz w:val="24"/>
          <w:szCs w:val="24"/>
        </w:rPr>
      </w:r>
      <w:r/>
    </w:p>
    <w:p>
      <w:pPr>
        <w:pStyle w:val="868"/>
        <w:ind w:firstLine="568"/>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注：如投标人只有两家的，采购人时间紧急，经评标委员会认证且出具了“投标单位资格条件和项目指标等没有歧视性和倾向性”意见的，报经财政部门批准同意，可转为其他采购方式采购。</w:t>
      </w:r>
      <w:r>
        <w:rPr>
          <w:rFonts w:hint="eastAsia" w:ascii="宋体" w:hAnsi="宋体" w:cs="宋体"/>
          <w:bCs/>
          <w:sz w:val="24"/>
          <w:szCs w:val="24"/>
        </w:rPr>
      </w:r>
      <w:r/>
    </w:p>
    <w:p>
      <w:pPr>
        <w:pStyle w:val="868"/>
        <w:jc w:val="left"/>
        <w:spacing w:line="360" w:lineRule="auto"/>
        <w:widowControl/>
        <w:rPr>
          <w:rFonts w:hint="eastAsia" w:ascii="宋体" w:hAnsi="宋体" w:cs="宋体"/>
          <w:b/>
          <w:sz w:val="24"/>
          <w:szCs w:val="24"/>
          <w:lang w:val="zh-CN"/>
        </w:rPr>
      </w:pPr>
      <w:r>
        <w:rPr>
          <w:rFonts w:hint="eastAsia" w:ascii="宋体" w:hAnsi="宋体" w:cs="宋体"/>
          <w:b/>
          <w:sz w:val="24"/>
          <w:szCs w:val="24"/>
        </w:rPr>
        <w:t xml:space="preserve">十二、</w:t>
      </w:r>
      <w:r>
        <w:rPr>
          <w:rFonts w:hint="eastAsia" w:ascii="宋体" w:hAnsi="宋体" w:cs="宋体"/>
          <w:b/>
          <w:sz w:val="24"/>
          <w:szCs w:val="24"/>
          <w:lang w:val="zh-CN"/>
        </w:rPr>
        <w:t xml:space="preserve">投标保证金：</w:t>
      </w:r>
      <w:r>
        <w:rPr>
          <w:rFonts w:hint="eastAsia" w:ascii="宋体" w:hAnsi="宋体" w:cs="宋体"/>
          <w:b/>
          <w:sz w:val="24"/>
          <w:szCs w:val="24"/>
          <w:lang w:val="zh-CN"/>
        </w:rPr>
      </w:r>
      <w:r/>
    </w:p>
    <w:p>
      <w:pPr>
        <w:pStyle w:val="984"/>
        <w:ind w:firstLine="480"/>
        <w:spacing w:line="360" w:lineRule="auto"/>
        <w:rPr>
          <w:rFonts w:hint="eastAsia" w:hAnsi="宋体"/>
          <w:bCs/>
          <w:color w:val="000000"/>
          <w:lang w:val="zh-CN"/>
        </w:rPr>
      </w:pPr>
      <w:r>
        <w:rPr>
          <w:rFonts w:hint="eastAsia" w:hAnsi="宋体"/>
          <w:bCs/>
          <w:color w:val="000000"/>
          <w:lang w:val="zh-CN"/>
        </w:rPr>
        <w:t xml:space="preserve">本项目免收</w:t>
      </w:r>
      <w:r>
        <w:rPr>
          <w:rFonts w:hint="eastAsia" w:hAnsi="宋体"/>
          <w:bCs/>
          <w:color w:val="000000"/>
        </w:rPr>
        <w:t xml:space="preserve">投标</w:t>
      </w:r>
      <w:r>
        <w:rPr>
          <w:rFonts w:hint="eastAsia" w:hAnsi="宋体"/>
          <w:bCs/>
          <w:color w:val="000000"/>
          <w:lang w:val="zh-CN"/>
        </w:rPr>
        <w:t xml:space="preserve">保证金</w:t>
      </w:r>
      <w:r>
        <w:rPr>
          <w:rFonts w:hint="eastAsia" w:hAnsi="宋体"/>
          <w:bCs/>
          <w:color w:val="000000"/>
          <w:lang w:val="zh-CN"/>
        </w:rPr>
      </w:r>
      <w:r/>
    </w:p>
    <w:p>
      <w:pPr>
        <w:pStyle w:val="868"/>
        <w:jc w:val="left"/>
        <w:spacing w:line="360" w:lineRule="auto"/>
        <w:widowControl/>
        <w:rPr>
          <w:rFonts w:hint="eastAsia" w:ascii="宋体" w:hAnsi="宋体" w:cs="宋体"/>
          <w:b/>
          <w:sz w:val="24"/>
          <w:szCs w:val="24"/>
          <w:lang w:val="zh-CN"/>
        </w:rPr>
      </w:pPr>
      <w:r>
        <w:rPr>
          <w:rFonts w:hint="eastAsia" w:ascii="宋体" w:hAnsi="宋体" w:cs="宋体"/>
          <w:b/>
          <w:sz w:val="24"/>
          <w:szCs w:val="24"/>
        </w:rPr>
        <w:t xml:space="preserve">十三、</w:t>
      </w:r>
      <w:r>
        <w:rPr>
          <w:rFonts w:hint="eastAsia" w:ascii="宋体" w:hAnsi="宋体" w:cs="宋体"/>
          <w:b/>
          <w:sz w:val="24"/>
          <w:szCs w:val="24"/>
          <w:lang w:val="zh-CN"/>
        </w:rPr>
        <w:t xml:space="preserve">中标无效的确认：</w:t>
      </w:r>
      <w:r>
        <w:rPr>
          <w:rFonts w:hint="eastAsia" w:ascii="宋体" w:hAnsi="宋体" w:cs="宋体"/>
          <w:b/>
          <w:sz w:val="24"/>
          <w:szCs w:val="24"/>
          <w:lang w:val="zh-CN"/>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bCs/>
          <w:sz w:val="24"/>
          <w:szCs w:val="24"/>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（一）提供虚假材料谋取中标、成交的；</w:t>
      </w:r>
      <w:r>
        <w:rPr>
          <w:rFonts w:hint="eastAsia" w:ascii="宋体" w:hAnsi="宋体" w:cs="宋体"/>
          <w:bCs/>
          <w:sz w:val="24"/>
          <w:szCs w:val="24"/>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（二）采取不正当手段诋毁、排挤其他投标单位的；</w:t>
      </w:r>
      <w:r>
        <w:rPr>
          <w:rFonts w:hint="eastAsia" w:ascii="宋体" w:hAnsi="宋体" w:cs="宋体"/>
          <w:bCs/>
          <w:sz w:val="24"/>
          <w:szCs w:val="24"/>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（三）与采购人、其他投标单位或者采购代理机构恶意串通的；</w:t>
      </w:r>
      <w:r>
        <w:rPr>
          <w:rFonts w:hint="eastAsia" w:ascii="宋体" w:hAnsi="宋体" w:cs="宋体"/>
          <w:bCs/>
          <w:sz w:val="24"/>
          <w:szCs w:val="24"/>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（四）向采购人、采购代理机构行贿或者提供其他不正当利益的；</w:t>
      </w:r>
      <w:r>
        <w:rPr>
          <w:rFonts w:hint="eastAsia" w:ascii="宋体" w:hAnsi="宋体" w:cs="宋体"/>
          <w:bCs/>
          <w:sz w:val="24"/>
          <w:szCs w:val="24"/>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（五）在招标采购过程中与采购人进行协商谈判的；</w:t>
      </w:r>
      <w:r>
        <w:rPr>
          <w:rFonts w:hint="eastAsia" w:ascii="宋体" w:hAnsi="宋体" w:cs="宋体"/>
          <w:bCs/>
          <w:sz w:val="24"/>
          <w:szCs w:val="24"/>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（六）拒绝有关部门监督检查或者提供虚假情况的。</w:t>
      </w:r>
      <w:r>
        <w:rPr>
          <w:rFonts w:hint="eastAsia" w:ascii="宋体" w:hAnsi="宋体" w:cs="宋体"/>
          <w:bCs/>
          <w:sz w:val="24"/>
          <w:szCs w:val="24"/>
        </w:rPr>
      </w:r>
      <w:r/>
    </w:p>
    <w:p>
      <w:pPr>
        <w:pStyle w:val="868"/>
        <w:ind w:firstLine="480"/>
        <w:spacing w:line="360" w:lineRule="auto"/>
        <w:tabs>
          <w:tab w:val="left" w:pos="73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投标单位有前款第（一）至（五）项情形之一的，中标无效。</w:t>
      </w:r>
      <w:r>
        <w:rPr>
          <w:rFonts w:hint="eastAsia" w:ascii="宋体" w:hAnsi="宋体" w:cs="宋体"/>
          <w:bCs/>
          <w:sz w:val="24"/>
          <w:szCs w:val="24"/>
        </w:rPr>
      </w:r>
      <w:r/>
    </w:p>
    <w:p>
      <w:pPr>
        <w:pStyle w:val="868"/>
        <w:ind w:firstLine="480"/>
        <w:spacing w:line="360" w:lineRule="auto"/>
        <w:rPr>
          <w:rFonts w:hint="eastAsia" w:ascii="宋体" w:hAnsi="宋体" w:cs="宋体"/>
          <w:sz w:val="24"/>
        </w:rPr>
      </w:pPr>
      <w:r>
        <w:rPr>
          <w:rFonts w:hint="eastAsia" w:ascii="宋体" w:hAnsi="宋体" w:cs="宋体"/>
          <w:sz w:val="24"/>
        </w:rPr>
        <w:t xml:space="preserve">（七）投标文件有下列情形之一的视为未能对招标文件做出实质性响应，属重大偏差，视投标文件为无效标。</w:t>
      </w:r>
      <w:r>
        <w:rPr>
          <w:rFonts w:hint="eastAsia" w:ascii="宋体" w:hAnsi="宋体" w:cs="宋体"/>
          <w:sz w:val="24"/>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1）合同签订后7日内不能确保进入现场完成交接工作的。</w:t>
      </w:r>
      <w:r>
        <w:rPr>
          <w:rFonts w:hint="eastAsia" w:ascii="宋体" w:hAnsi="宋体" w:cs="宋体"/>
          <w:sz w:val="24"/>
          <w:szCs w:val="22"/>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2）投标文件中有明显不符合国家、行业标准和本次采购实质性技术要求的。</w:t>
      </w:r>
      <w:r>
        <w:rPr>
          <w:rFonts w:hint="eastAsia" w:ascii="宋体" w:hAnsi="宋体" w:cs="宋体"/>
          <w:sz w:val="24"/>
          <w:szCs w:val="22"/>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3）投标总报价大财政预算价格的为无效投标报价，无效投标报价的投标文件不进行评审，也不得标。</w:t>
      </w:r>
      <w:r>
        <w:rPr>
          <w:rFonts w:hint="eastAsia" w:ascii="宋体" w:hAnsi="宋体" w:cs="宋体"/>
          <w:sz w:val="24"/>
          <w:szCs w:val="22"/>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（八）中标单位有下列情形之一的，情节严重的，由财政部门将其列入不良行为记录名单，在一至三年内禁止参加政府采购活动，并予以通报：</w:t>
      </w:r>
      <w:r>
        <w:rPr>
          <w:rFonts w:hint="eastAsia" w:ascii="宋体" w:hAnsi="宋体" w:cs="宋体"/>
          <w:sz w:val="24"/>
          <w:szCs w:val="22"/>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放弃中标资格的；</w:t>
      </w:r>
      <w:r>
        <w:rPr>
          <w:rFonts w:hint="eastAsia" w:ascii="宋体" w:hAnsi="宋体" w:cs="宋体"/>
          <w:sz w:val="24"/>
          <w:szCs w:val="22"/>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中标后无正当理由不与采购人或者采购代理机构签订合同的</w:t>
      </w:r>
      <w:r>
        <w:rPr>
          <w:rFonts w:hint="eastAsia" w:ascii="宋体" w:hAnsi="宋体" w:cs="宋体"/>
          <w:sz w:val="24"/>
          <w:szCs w:val="22"/>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（1）将中标项目转让给他人，或者在投标文件中未说明，且未经采购招标机构同意，将中标项目分包给他人的；</w:t>
      </w:r>
      <w:r>
        <w:rPr>
          <w:rFonts w:hint="eastAsia" w:ascii="宋体" w:hAnsi="宋体" w:cs="宋体"/>
          <w:sz w:val="24"/>
          <w:szCs w:val="22"/>
        </w:rPr>
      </w:r>
      <w:r/>
    </w:p>
    <w:p>
      <w:pPr>
        <w:pStyle w:val="868"/>
        <w:ind w:firstLine="480"/>
        <w:spacing w:line="360" w:lineRule="auto"/>
        <w:rPr>
          <w:rFonts w:hint="eastAsia" w:ascii="宋体" w:hAnsi="宋体" w:cs="宋体"/>
          <w:sz w:val="24"/>
          <w:szCs w:val="22"/>
        </w:rPr>
      </w:pPr>
      <w:r>
        <w:rPr>
          <w:rFonts w:hint="eastAsia" w:ascii="宋体" w:hAnsi="宋体" w:cs="宋体"/>
          <w:sz w:val="24"/>
          <w:szCs w:val="22"/>
        </w:rPr>
        <w:t xml:space="preserve">（2）拒绝履行合同义务的。</w:t>
      </w:r>
      <w:r>
        <w:rPr>
          <w:rFonts w:hint="eastAsia" w:ascii="宋体" w:hAnsi="宋体" w:cs="宋体"/>
          <w:sz w:val="24"/>
          <w:szCs w:val="22"/>
        </w:rPr>
      </w:r>
      <w:r/>
    </w:p>
    <w:p>
      <w:pPr>
        <w:pStyle w:val="868"/>
        <w:ind w:firstLine="480"/>
        <w:spacing w:line="360" w:lineRule="auto"/>
        <w:rPr>
          <w:rFonts w:hint="eastAsia" w:ascii="宋体" w:hAnsi="宋体" w:cs="宋体"/>
        </w:rPr>
      </w:pPr>
      <w:r>
        <w:rPr>
          <w:rFonts w:hint="eastAsia" w:ascii="宋体" w:hAnsi="宋体" w:cs="宋体"/>
          <w:sz w:val="24"/>
          <w:szCs w:val="22"/>
        </w:rPr>
        <w:t xml:space="preserve">（3）投标人在投标过程中有违反有关法律法规的行为。</w:t>
      </w:r>
      <w:r>
        <w:rPr>
          <w:rFonts w:hint="eastAsia" w:ascii="宋体" w:hAnsi="宋体" w:cs="宋体"/>
        </w:rPr>
      </w:r>
      <w:r/>
    </w:p>
    <w:p>
      <w:pPr>
        <w:pStyle w:val="868"/>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lang w:val="zh-CN"/>
        </w:rPr>
        <w:t xml:space="preserve">十</w:t>
      </w:r>
      <w:r>
        <w:rPr>
          <w:rFonts w:hint="eastAsia" w:ascii="宋体" w:hAnsi="宋体" w:cs="宋体"/>
          <w:b/>
          <w:sz w:val="24"/>
          <w:szCs w:val="24"/>
        </w:rPr>
        <w:t xml:space="preserve">四、</w:t>
      </w:r>
      <w:r>
        <w:rPr>
          <w:rFonts w:hint="eastAsia" w:ascii="宋体" w:hAnsi="宋体" w:cs="宋体"/>
          <w:b/>
          <w:sz w:val="24"/>
          <w:szCs w:val="24"/>
          <w:lang w:val="zh-CN"/>
        </w:rPr>
        <w:t xml:space="preserve">签订合同：</w:t>
      </w:r>
      <w:r>
        <w:rPr>
          <w:rFonts w:hint="eastAsia" w:ascii="宋体" w:hAnsi="宋体" w:cs="宋体"/>
          <w:b/>
          <w:sz w:val="24"/>
          <w:szCs w:val="24"/>
          <w:lang w:val="zh-CN"/>
        </w:rPr>
      </w:r>
      <w:r/>
    </w:p>
    <w:p>
      <w:pPr>
        <w:pStyle w:val="868"/>
        <w:ind w:firstLine="480"/>
        <w:spacing w:line="360" w:lineRule="auto"/>
        <w:rPr>
          <w:rFonts w:ascii="宋体" w:hAnsi="宋体"/>
          <w:sz w:val="24"/>
          <w:szCs w:val="24"/>
        </w:rPr>
      </w:pPr>
      <w:r>
        <w:rPr>
          <w:rFonts w:hint="eastAsia" w:ascii="宋体" w:hAnsi="宋体"/>
          <w:sz w:val="24"/>
          <w:szCs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w:t>
      </w:r>
      <w:r>
        <w:rPr>
          <w:rFonts w:hint="eastAsia" w:ascii="宋体" w:hAnsi="宋体"/>
          <w:sz w:val="24"/>
          <w:szCs w:val="24"/>
          <w:lang w:eastAsia="zh-CN"/>
        </w:rPr>
        <w:t xml:space="preserve">江苏建协全过程工程咨询有限公司</w:t>
      </w:r>
      <w:r>
        <w:rPr>
          <w:rFonts w:hint="eastAsia" w:ascii="宋体" w:hAnsi="宋体"/>
          <w:sz w:val="24"/>
          <w:szCs w:val="24"/>
        </w:rPr>
        <w:t xml:space="preserve">见证。</w:t>
      </w:r>
      <w:r>
        <w:rPr>
          <w:rFonts w:ascii="宋体" w:hAnsi="宋体"/>
          <w:sz w:val="24"/>
          <w:szCs w:val="24"/>
        </w:rPr>
      </w:r>
      <w:r/>
    </w:p>
    <w:p>
      <w:pPr>
        <w:pStyle w:val="868"/>
        <w:ind w:firstLine="480"/>
        <w:spacing w:line="360" w:lineRule="auto"/>
        <w:rPr>
          <w:rFonts w:ascii="宋体" w:hAnsi="宋体"/>
          <w:b/>
          <w:bCs/>
          <w:sz w:val="24"/>
          <w:szCs w:val="24"/>
        </w:rPr>
      </w:pPr>
      <w:r>
        <w:rPr>
          <w:rFonts w:hint="eastAsia" w:ascii="宋体" w:hAnsi="宋体"/>
          <w:sz w:val="24"/>
          <w:szCs w:val="24"/>
        </w:rPr>
        <w:t xml:space="preserve">2、签订合同时，</w:t>
      </w:r>
      <w:r>
        <w:rPr>
          <w:rFonts w:hint="eastAsia" w:ascii="宋体" w:hAnsi="宋体"/>
          <w:b/>
          <w:bCs/>
          <w:sz w:val="24"/>
          <w:szCs w:val="24"/>
        </w:rPr>
        <w:t xml:space="preserve">中标方</w:t>
      </w:r>
      <w:bookmarkStart w:id="16" w:name="OLE_LINK15"/>
      <w:r>
        <w:rPr>
          <w:rFonts w:hint="eastAsia" w:ascii="宋体" w:hAnsi="宋体"/>
          <w:b/>
          <w:bCs/>
          <w:sz w:val="24"/>
          <w:szCs w:val="24"/>
        </w:rPr>
        <w:t xml:space="preserve">须向采购人提供</w:t>
      </w:r>
      <w:r>
        <w:rPr>
          <w:rFonts w:hint="eastAsia" w:ascii="宋体" w:hAnsi="宋体"/>
          <w:b/>
          <w:bCs/>
          <w:sz w:val="24"/>
          <w:szCs w:val="24"/>
          <w:lang w:val="en-US" w:eastAsia="zh-CN"/>
        </w:rPr>
        <w:t xml:space="preserve">1</w:t>
      </w:r>
      <w:r>
        <w:rPr>
          <w:rFonts w:hint="eastAsia" w:ascii="宋体" w:hAnsi="宋体"/>
          <w:b/>
          <w:bCs/>
          <w:sz w:val="24"/>
          <w:szCs w:val="24"/>
        </w:rPr>
        <w:t xml:space="preserve">份与网上投标文件一致的纸制打印投标文件及投标文件扫描件1份。</w:t>
      </w:r>
      <w:r>
        <w:rPr>
          <w:rFonts w:ascii="宋体" w:hAnsi="宋体"/>
          <w:b/>
          <w:bCs/>
          <w:sz w:val="24"/>
          <w:szCs w:val="24"/>
        </w:rPr>
      </w:r>
      <w:r/>
    </w:p>
    <w:p>
      <w:pPr>
        <w:pStyle w:val="868"/>
        <w:ind w:firstLine="480"/>
        <w:spacing w:line="360" w:lineRule="auto"/>
        <w:rPr>
          <w:rFonts w:ascii="宋体" w:hAnsi="宋体" w:cs="宋体"/>
          <w:sz w:val="24"/>
          <w:szCs w:val="28"/>
        </w:rPr>
      </w:pPr>
      <w:r/>
      <w:bookmarkEnd w:id="16"/>
      <w:r>
        <w:rPr>
          <w:rFonts w:hint="eastAsia" w:ascii="宋体" w:hAnsi="宋体" w:cs="宋体"/>
          <w:sz w:val="24"/>
          <w:szCs w:val="28"/>
        </w:rPr>
        <w:t xml:space="preserve">3、履约保证金的收取：合同签署并见证前，中标方向采购人缴纳</w:t>
      </w:r>
      <w:r>
        <w:rPr>
          <w:rFonts w:hint="eastAsia" w:ascii="宋体" w:hAnsi="宋体" w:cs="宋体"/>
          <w:color w:val="ff0000"/>
          <w:sz w:val="24"/>
          <w:szCs w:val="28"/>
          <w:u w:val="single"/>
          <w:lang w:val="en-US" w:eastAsia="zh-CN"/>
        </w:rPr>
        <w:t xml:space="preserve">伍拾万元</w:t>
      </w:r>
      <w:r>
        <w:rPr>
          <w:rFonts w:hint="eastAsia" w:ascii="宋体" w:hAnsi="宋体" w:cs="宋体"/>
          <w:sz w:val="24"/>
          <w:szCs w:val="28"/>
        </w:rPr>
        <w:t xml:space="preserve">履约保证金。采购单位需向中标单位出具有效的履约保证金收款凭证。收取履约保证金的，采购人应当允许中标方自主选择以支票、汇票、本票、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rPr>
          <w:rFonts w:ascii="宋体" w:hAnsi="宋体" w:cs="宋体"/>
          <w:sz w:val="24"/>
          <w:szCs w:val="28"/>
        </w:rPr>
      </w:r>
      <w:r/>
    </w:p>
    <w:p>
      <w:pPr>
        <w:pStyle w:val="868"/>
        <w:ind w:firstLine="480"/>
        <w:spacing w:line="360" w:lineRule="auto"/>
        <w:rPr>
          <w:rFonts w:ascii="宋体" w:hAnsi="宋体" w:cs="宋体"/>
          <w:sz w:val="24"/>
          <w:szCs w:val="28"/>
        </w:rPr>
      </w:pPr>
      <w:r>
        <w:rPr>
          <w:rFonts w:hint="eastAsia" w:ascii="宋体" w:hAnsi="宋体" w:cs="宋体"/>
          <w:sz w:val="24"/>
          <w:szCs w:val="28"/>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ascii="宋体" w:hAnsi="宋体" w:cs="宋体"/>
          <w:sz w:val="24"/>
          <w:szCs w:val="28"/>
        </w:rPr>
      </w:r>
      <w:r/>
    </w:p>
    <w:p>
      <w:pPr>
        <w:pStyle w:val="868"/>
        <w:ind w:firstLine="480"/>
        <w:spacing w:line="360" w:lineRule="auto"/>
        <w:rPr>
          <w:rFonts w:ascii="宋体" w:hAnsi="宋体" w:cs="宋体"/>
          <w:sz w:val="24"/>
          <w:szCs w:val="28"/>
        </w:rPr>
      </w:pPr>
      <w:r>
        <w:rPr>
          <w:rFonts w:hint="eastAsia" w:ascii="宋体" w:hAnsi="宋体" w:cs="宋体"/>
          <w:sz w:val="24"/>
          <w:szCs w:val="28"/>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sz w:val="24"/>
          <w:szCs w:val="28"/>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ascii="宋体" w:hAnsi="宋体" w:cs="宋体"/>
          <w:sz w:val="24"/>
          <w:szCs w:val="28"/>
        </w:rPr>
      </w:r>
      <w:r/>
    </w:p>
    <w:p>
      <w:pPr>
        <w:pStyle w:val="868"/>
        <w:ind w:firstLine="480"/>
        <w:spacing w:line="360" w:lineRule="auto"/>
        <w:rPr>
          <w:rFonts w:ascii="宋体" w:hAnsi="宋体" w:cs="宋体"/>
          <w:sz w:val="24"/>
          <w:szCs w:val="28"/>
        </w:rPr>
      </w:pPr>
      <w:r>
        <w:rPr>
          <w:rFonts w:hint="eastAsia" w:ascii="宋体" w:hAnsi="宋体" w:cs="宋体"/>
          <w:sz w:val="24"/>
          <w:szCs w:val="28"/>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rPr>
          <w:rFonts w:ascii="宋体" w:hAnsi="宋体" w:cs="宋体"/>
          <w:sz w:val="24"/>
          <w:szCs w:val="28"/>
        </w:rPr>
      </w:r>
      <w:r/>
    </w:p>
    <w:p>
      <w:pPr>
        <w:pStyle w:val="868"/>
        <w:ind w:firstLine="480"/>
        <w:spacing w:line="360" w:lineRule="auto"/>
        <w:rPr>
          <w:rFonts w:ascii="宋体" w:hAnsi="宋体" w:cs="宋体"/>
          <w:sz w:val="24"/>
          <w:szCs w:val="28"/>
        </w:rPr>
      </w:pPr>
      <w:r>
        <w:rPr>
          <w:rFonts w:hint="eastAsia" w:ascii="宋体" w:hAnsi="宋体" w:cs="宋体"/>
          <w:sz w:val="24"/>
          <w:szCs w:val="28"/>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rPr>
          <w:rFonts w:ascii="宋体" w:hAnsi="宋体" w:cs="宋体"/>
          <w:sz w:val="24"/>
          <w:szCs w:val="28"/>
        </w:rPr>
      </w:r>
      <w:r/>
    </w:p>
    <w:p>
      <w:pPr>
        <w:pStyle w:val="868"/>
        <w:ind w:firstLine="480"/>
        <w:spacing w:line="360" w:lineRule="auto"/>
        <w:rPr>
          <w:rFonts w:ascii="宋体" w:hAnsi="宋体"/>
          <w:sz w:val="24"/>
          <w:szCs w:val="24"/>
        </w:rPr>
      </w:pPr>
      <w:r>
        <w:rPr>
          <w:rFonts w:hint="eastAsia" w:ascii="宋体" w:hAnsi="宋体" w:cs="宋体"/>
          <w:sz w:val="24"/>
          <w:szCs w:val="28"/>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ascii="宋体" w:hAnsi="宋体"/>
          <w:sz w:val="24"/>
          <w:szCs w:val="24"/>
        </w:rPr>
      </w:r>
      <w:r/>
    </w:p>
    <w:p>
      <w:pPr>
        <w:pStyle w:val="868"/>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十</w:t>
      </w:r>
      <w:r>
        <w:rPr>
          <w:rFonts w:hint="eastAsia" w:ascii="宋体" w:hAnsi="宋体" w:cs="宋体"/>
          <w:b/>
          <w:sz w:val="24"/>
          <w:szCs w:val="24"/>
        </w:rPr>
        <w:t xml:space="preserve">五、</w:t>
      </w:r>
      <w:r>
        <w:rPr>
          <w:rFonts w:hint="eastAsia" w:ascii="宋体" w:hAnsi="宋体" w:cs="宋体"/>
          <w:b/>
          <w:sz w:val="24"/>
          <w:szCs w:val="24"/>
          <w:lang w:val="zh-CN"/>
        </w:rPr>
        <w:t xml:space="preserve">付款方式：</w:t>
      </w:r>
      <w:r>
        <w:rPr>
          <w:rFonts w:hint="eastAsia" w:ascii="宋体" w:hAnsi="宋体" w:cs="宋体"/>
          <w:b/>
          <w:sz w:val="24"/>
          <w:szCs w:val="24"/>
          <w:lang w:val="zh-CN"/>
        </w:rPr>
      </w:r>
      <w:r/>
    </w:p>
    <w:p>
      <w:pPr>
        <w:pStyle w:val="868"/>
        <w:ind w:firstLine="482"/>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见项目要求。</w:t>
      </w:r>
      <w:r>
        <w:rPr>
          <w:rFonts w:hint="eastAsia" w:ascii="宋体" w:hAnsi="宋体" w:cs="宋体"/>
          <w:b/>
          <w:sz w:val="24"/>
          <w:szCs w:val="24"/>
          <w:lang w:val="zh-CN"/>
        </w:rPr>
      </w:r>
      <w:r/>
    </w:p>
    <w:p>
      <w:pPr>
        <w:pStyle w:val="868"/>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十六、政策功能：</w:t>
      </w:r>
      <w:r>
        <w:rPr>
          <w:rFonts w:hint="eastAsia" w:ascii="宋体" w:hAnsi="宋体" w:cs="宋体"/>
          <w:b/>
          <w:sz w:val="24"/>
          <w:szCs w:val="24"/>
          <w:lang w:val="zh-CN"/>
        </w:rPr>
      </w:r>
      <w:r/>
    </w:p>
    <w:p>
      <w:pPr>
        <w:pStyle w:val="868"/>
        <w:ind w:firstLine="480"/>
        <w:spacing w:line="360" w:lineRule="auto"/>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rPr>
          <w:rFonts w:hint="eastAsia" w:ascii="宋体" w:hAnsi="宋体"/>
          <w:sz w:val="24"/>
          <w:szCs w:val="24"/>
        </w:rPr>
      </w:r>
      <w:r/>
    </w:p>
    <w:p>
      <w:pPr>
        <w:pStyle w:val="868"/>
        <w:ind w:firstLine="480"/>
        <w:spacing w:line="360" w:lineRule="auto"/>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、提供的产品属于信息安全产品的，供应商应当选择经国家认证的信息安全产品参加，并提供由中国信息安全认证中心按国家标准认证颁发的有效认证证书。</w:t>
      </w:r>
      <w:r>
        <w:rPr>
          <w:rFonts w:hint="eastAsia" w:ascii="宋体" w:hAnsi="宋体"/>
          <w:sz w:val="24"/>
          <w:szCs w:val="24"/>
        </w:rPr>
      </w:r>
      <w:r/>
    </w:p>
    <w:p>
      <w:pPr>
        <w:pStyle w:val="868"/>
        <w:jc w:val="left"/>
        <w:spacing w:line="360" w:lineRule="auto"/>
        <w:rPr>
          <w:rFonts w:hint="eastAsia" w:ascii="宋体" w:hAnsi="宋体" w:cs="宋体"/>
          <w:b/>
          <w:bCs/>
          <w:sz w:val="28"/>
          <w:szCs w:val="28"/>
        </w:rPr>
      </w:pPr>
      <w:r>
        <w:rPr>
          <w:rFonts w:hint="eastAsia" w:ascii="宋体" w:hAnsi="宋体" w:cs="宋体"/>
          <w:b/>
          <w:bCs/>
          <w:sz w:val="28"/>
          <w:szCs w:val="28"/>
        </w:rPr>
        <w:t xml:space="preserve">十七、政府采购合同融资</w:t>
      </w:r>
      <w:r>
        <w:rPr>
          <w:rFonts w:hint="eastAsia" w:ascii="宋体" w:hAnsi="宋体" w:cs="宋体"/>
          <w:b/>
          <w:bCs/>
          <w:sz w:val="28"/>
          <w:szCs w:val="28"/>
        </w:rPr>
      </w:r>
      <w:r/>
    </w:p>
    <w:p>
      <w:pPr>
        <w:pStyle w:val="868"/>
        <w:ind w:firstLine="480"/>
        <w:jc w:val="left"/>
        <w:spacing w:line="360" w:lineRule="auto"/>
        <w:rPr>
          <w:rFonts w:ascii="宋体" w:hAnsi="宋体"/>
          <w:sz w:val="24"/>
          <w:szCs w:val="24"/>
        </w:rPr>
      </w:pPr>
      <w:r>
        <w:rPr>
          <w:rFonts w:ascii="宋体" w:hAnsi="宋体"/>
          <w:sz w:val="24"/>
          <w:szCs w:val="24"/>
        </w:rPr>
        <w:t xml:space="preserve">根据国家扶持中小企业的有关政策，项目中标、成交的供应商可根据自身情况，自行决定是否选择采用合同融资形式，如需要政府采购合同融资，请按锡财购【2020】17号文件执行。</w:t>
      </w:r>
      <w:r>
        <w:rPr>
          <w:rFonts w:ascii="宋体" w:hAnsi="宋体"/>
          <w:sz w:val="24"/>
          <w:szCs w:val="24"/>
        </w:rPr>
      </w:r>
      <w:r/>
    </w:p>
    <w:p>
      <w:pPr>
        <w:pStyle w:val="868"/>
        <w:ind w:firstLine="480"/>
        <w:jc w:val="left"/>
        <w:spacing w:line="360" w:lineRule="auto"/>
        <w:rPr>
          <w:rFonts w:hint="eastAsia" w:ascii="宋体" w:hAnsi="宋体"/>
          <w:sz w:val="24"/>
          <w:szCs w:val="24"/>
        </w:rPr>
      </w:pPr>
      <w:r>
        <w:rPr>
          <w:rFonts w:ascii="宋体" w:hAnsi="宋体"/>
          <w:sz w:val="24"/>
          <w:szCs w:val="24"/>
        </w:rPr>
        <w:t xml:space="preserve">合同融资，是指参与政府采购的供应商，凭借中标、成</w:t>
      </w:r>
      <w:r>
        <w:rPr>
          <w:rFonts w:ascii="宋体" w:hAnsi="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sz w:val="24"/>
          <w:szCs w:val="24"/>
        </w:rPr>
      </w:r>
      <w:r/>
    </w:p>
    <w:p>
      <w:pPr>
        <w:pStyle w:val="868"/>
        <w:spacing w:line="360" w:lineRule="auto"/>
        <w:tabs>
          <w:tab w:val="left" w:pos="525" w:leader="none"/>
          <w:tab w:val="left" w:pos="945" w:leader="none"/>
          <w:tab w:val="left" w:pos="1050" w:leader="none"/>
        </w:tabs>
        <w:rPr>
          <w:rFonts w:hint="eastAsia" w:ascii="宋体" w:hAnsi="宋体" w:cs="宋体"/>
          <w:sz w:val="24"/>
          <w:szCs w:val="24"/>
        </w:rPr>
      </w:pPr>
      <w:r>
        <w:rPr>
          <w:rFonts w:hint="eastAsia" w:ascii="宋体" w:hAnsi="宋体" w:cs="宋体"/>
          <w:b/>
          <w:sz w:val="24"/>
          <w:szCs w:val="24"/>
        </w:rPr>
        <w:t xml:space="preserve">十八、质量及验收</w:t>
      </w:r>
      <w:r>
        <w:rPr>
          <w:rFonts w:hint="eastAsia" w:ascii="宋体" w:hAnsi="宋体" w:cs="宋体"/>
          <w:sz w:val="24"/>
          <w:szCs w:val="24"/>
        </w:rPr>
      </w:r>
      <w:r/>
    </w:p>
    <w:p>
      <w:pPr>
        <w:pStyle w:val="868"/>
        <w:ind w:firstLine="480"/>
        <w:spacing w:line="360" w:lineRule="auto"/>
        <w:rPr>
          <w:rFonts w:ascii="宋体" w:hAnsi="宋体" w:cs="宋体"/>
          <w:sz w:val="24"/>
          <w:szCs w:val="28"/>
        </w:rPr>
      </w:pPr>
      <w:r/>
      <w:bookmarkStart w:id="17" w:name="OLE_LINK5"/>
      <w:r>
        <w:rPr>
          <w:rFonts w:hint="eastAsia" w:ascii="宋体" w:hAnsi="宋体" w:cs="宋体"/>
          <w:sz w:val="24"/>
          <w:szCs w:val="28"/>
        </w:rPr>
        <w:t xml:space="preserve">项目完毕后，中标方书面通知采购人验收，采购人依据国家有关规定、招标文件、中标方的投标文件以及其他相关文件和资料，根据实际按照转发江苏省财政厅关于印发《江苏省政府采购履约验收管理办法》的通知（澄财购〔2025〕1 号）组织验收。对项目验收发生的包含但不限于会务等相关费用支出，均由投标人承担。</w:t>
      </w:r>
      <w:r>
        <w:rPr>
          <w:rFonts w:ascii="宋体" w:hAnsi="宋体" w:cs="宋体"/>
          <w:sz w:val="24"/>
          <w:szCs w:val="28"/>
        </w:rPr>
      </w:r>
      <w:r/>
    </w:p>
    <w:p>
      <w:pPr>
        <w:pStyle w:val="868"/>
        <w:spacing w:line="360" w:lineRule="auto"/>
        <w:tabs>
          <w:tab w:val="left" w:pos="525" w:leader="none"/>
          <w:tab w:val="left" w:pos="945" w:leader="none"/>
          <w:tab w:val="left" w:pos="1050" w:leader="none"/>
        </w:tabs>
        <w:rPr>
          <w:rFonts w:hint="eastAsia" w:ascii="宋体" w:hAnsi="宋体" w:cs="宋体"/>
          <w:sz w:val="24"/>
          <w:szCs w:val="24"/>
        </w:rPr>
      </w:pPr>
      <w:r>
        <w:rPr>
          <w:rFonts w:hint="eastAsia" w:ascii="宋体" w:hAnsi="宋体" w:cs="宋体"/>
          <w:b/>
          <w:sz w:val="24"/>
          <w:szCs w:val="24"/>
        </w:rPr>
        <w:t xml:space="preserve">十九、</w:t>
      </w:r>
      <w:r>
        <w:rPr>
          <w:rFonts w:hint="eastAsia" w:ascii="宋体" w:hAnsi="宋体" w:cs="宋体"/>
          <w:b/>
          <w:sz w:val="24"/>
          <w:szCs w:val="24"/>
          <w:lang w:val="zh-CN"/>
        </w:rPr>
        <w:t xml:space="preserve">中标服务费</w:t>
      </w:r>
      <w:r>
        <w:rPr>
          <w:rFonts w:hint="eastAsia" w:ascii="宋体" w:hAnsi="宋体" w:cs="宋体"/>
          <w:sz w:val="24"/>
          <w:szCs w:val="24"/>
        </w:rPr>
      </w:r>
      <w:r/>
    </w:p>
    <w:p>
      <w:pPr>
        <w:pStyle w:val="885"/>
        <w:ind w:firstLine="480"/>
        <w:spacing w:line="360" w:lineRule="auto"/>
        <w:rPr>
          <w:rFonts w:hint="eastAsia" w:ascii="宋体" w:hAnsi="宋体" w:eastAsia="宋体" w:cs="宋体"/>
          <w:b w:val="0"/>
          <w:sz w:val="24"/>
          <w:szCs w:val="28"/>
          <w:lang w:val="en-US" w:eastAsia="zh-CN" w:bidi="ar-SA"/>
        </w:rPr>
      </w:pPr>
      <w:r/>
      <w:bookmarkEnd w:id="17"/>
      <w:r>
        <w:rPr>
          <w:rFonts w:hint="eastAsia" w:ascii="宋体" w:hAnsi="宋体" w:eastAsia="宋体" w:cs="宋体"/>
          <w:b w:val="0"/>
          <w:sz w:val="24"/>
          <w:szCs w:val="28"/>
          <w:highlight w:val="none"/>
          <w:lang w:val="en-US" w:eastAsia="zh-CN" w:bidi="ar-SA"/>
        </w:rPr>
        <w:t xml:space="preserve">中标服务费由中标单位支付，专家论证费、评审费由采购人支付。</w:t>
      </w:r>
      <w:r>
        <w:rPr>
          <w:rFonts w:hint="eastAsia" w:ascii="宋体" w:hAnsi="宋体" w:eastAsia="宋体" w:cs="宋体"/>
          <w:b w:val="0"/>
          <w:sz w:val="24"/>
          <w:szCs w:val="28"/>
          <w:lang w:val="en-US" w:eastAsia="zh-CN" w:bidi="ar-SA"/>
        </w:rPr>
        <w:t xml:space="preserve">招标代理费按照江阴市政府采购代理机构指导性收费标准计算，招标代理费计取方式采用差额定率累进法，该费用应在领取中标通知书时付清。中标单位如果未按规定缴纳中标服务费，招标采购单位保留诉讼的权利。</w:t>
      </w:r>
      <w:r>
        <w:rPr>
          <w:rFonts w:hint="eastAsia" w:ascii="宋体" w:hAnsi="宋体" w:eastAsia="宋体" w:cs="宋体"/>
          <w:b w:val="0"/>
          <w:sz w:val="24"/>
          <w:szCs w:val="28"/>
          <w:lang w:val="en-US" w:eastAsia="zh-CN" w:bidi="ar-SA"/>
        </w:rPr>
      </w:r>
      <w:r/>
    </w:p>
    <w:tbl>
      <w:tblPr>
        <w:tblW w:w="9241"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969"/>
        <w:gridCol w:w="2835"/>
        <w:gridCol w:w="1762"/>
      </w:tblGrid>
      <w:tr>
        <w:trPr/>
        <w:tc>
          <w:tcPr>
            <w:tcW w:w="675"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r>
            <w:r/>
          </w:p>
        </w:tc>
        <w:tc>
          <w:tcPr>
            <w:tcW w:w="3969"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中标金额</w:t>
            </w:r>
            <w:r>
              <w:rPr>
                <w:rFonts w:hint="eastAsia" w:ascii="宋体" w:hAnsi="宋体"/>
                <w:b/>
                <w:sz w:val="24"/>
              </w:rPr>
            </w:r>
            <w:r/>
          </w:p>
        </w:tc>
        <w:tc>
          <w:tcPr>
            <w:tcW w:w="2835"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收费比例最高上限%</w:t>
            </w:r>
            <w:r>
              <w:rPr>
                <w:rFonts w:hint="eastAsia" w:ascii="宋体" w:hAnsi="宋体"/>
                <w:b/>
                <w:sz w:val="24"/>
              </w:rPr>
            </w:r>
            <w:r/>
          </w:p>
        </w:tc>
        <w:tc>
          <w:tcPr>
            <w:tcW w:w="1762"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最高上限</w:t>
            </w:r>
            <w:r>
              <w:rPr>
                <w:rFonts w:hint="eastAsia" w:ascii="宋体" w:hAnsi="宋体"/>
                <w:b/>
                <w:sz w:val="24"/>
              </w:rPr>
            </w:r>
            <w:r/>
          </w:p>
        </w:tc>
      </w:tr>
      <w:tr>
        <w:trPr/>
        <w:tc>
          <w:tcPr>
            <w:tcW w:w="675"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rPr>
            </w:r>
            <w:r/>
          </w:p>
        </w:tc>
        <w:tc>
          <w:tcPr>
            <w:tcW w:w="3969"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100万元（含）以下部分</w:t>
            </w:r>
            <w:r>
              <w:rPr>
                <w:rFonts w:hint="eastAsia" w:ascii="宋体" w:hAnsi="宋体"/>
                <w:sz w:val="24"/>
              </w:rPr>
            </w:r>
            <w:r/>
          </w:p>
        </w:tc>
        <w:tc>
          <w:tcPr>
            <w:tcW w:w="2835" w:type="dxa"/>
            <w:vAlign w:val="top"/>
            <w:textDirection w:val="lrTb"/>
            <w:noWrap w:val="false"/>
          </w:tcPr>
          <w:p>
            <w:pPr>
              <w:pStyle w:val="868"/>
              <w:jc w:val="center"/>
              <w:spacing w:line="360" w:lineRule="auto"/>
              <w:rPr>
                <w:rFonts w:ascii="宋体" w:hAnsi="宋体" w:eastAsia="宋体"/>
                <w:sz w:val="24"/>
                <w:lang w:val="en-US" w:eastAsia="zh-CN"/>
              </w:rPr>
            </w:pPr>
            <w:r>
              <w:rPr>
                <w:rFonts w:hint="eastAsia" w:ascii="宋体" w:hAnsi="宋体"/>
                <w:sz w:val="24"/>
              </w:rPr>
              <w:t xml:space="preserve">1</w:t>
            </w:r>
            <w:r>
              <w:rPr>
                <w:rFonts w:hint="eastAsia" w:ascii="宋体" w:hAnsi="宋体"/>
                <w:sz w:val="24"/>
                <w:lang w:val="en-US" w:eastAsia="zh-CN"/>
              </w:rPr>
              <w:t xml:space="preserve">.3</w:t>
            </w:r>
            <w:r>
              <w:rPr>
                <w:rFonts w:ascii="宋体" w:hAnsi="宋体" w:eastAsia="宋体"/>
                <w:sz w:val="24"/>
                <w:lang w:val="en-US" w:eastAsia="zh-CN"/>
              </w:rPr>
            </w:r>
            <w:r/>
          </w:p>
        </w:tc>
        <w:tc>
          <w:tcPr>
            <w:tcW w:w="1762" w:type="dxa"/>
            <w:vAlign w:val="top"/>
            <w:vMerge w:val="restart"/>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政府采购代理费原则上最高上限不得超过5万元。</w:t>
            </w:r>
            <w:r>
              <w:rPr>
                <w:rFonts w:hint="eastAsia" w:ascii="宋体" w:hAnsi="宋体"/>
                <w:sz w:val="24"/>
              </w:rPr>
            </w:r>
            <w:r/>
          </w:p>
        </w:tc>
      </w:tr>
      <w:tr>
        <w:trPr/>
        <w:tc>
          <w:tcPr>
            <w:tcW w:w="675"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rPr>
            </w:r>
            <w:r/>
          </w:p>
        </w:tc>
        <w:tc>
          <w:tcPr>
            <w:tcW w:w="3969"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100万元-500万元（含）以下部分</w:t>
            </w:r>
            <w:r>
              <w:rPr>
                <w:rFonts w:hint="eastAsia" w:ascii="宋体" w:hAnsi="宋体"/>
                <w:sz w:val="24"/>
              </w:rPr>
            </w:r>
            <w:r/>
          </w:p>
        </w:tc>
        <w:tc>
          <w:tcPr>
            <w:tcW w:w="2835"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0.4</w:t>
            </w:r>
            <w:r>
              <w:rPr>
                <w:rFonts w:hint="eastAsia" w:ascii="宋体" w:hAnsi="宋体"/>
                <w:sz w:val="24"/>
              </w:rPr>
            </w:r>
            <w:r/>
          </w:p>
        </w:tc>
        <w:tc>
          <w:tcPr>
            <w:tcW w:w="1762" w:type="dxa"/>
            <w:vAlign w:val="top"/>
            <w:vMerge w:val="continue"/>
            <w:textDirection w:val="lrTb"/>
            <w:noWrap w:val="false"/>
          </w:tcPr>
          <w:p>
            <w:pPr>
              <w:pStyle w:val="868"/>
              <w:jc w:val="center"/>
              <w:spacing w:line="360" w:lineRule="auto"/>
              <w:rPr>
                <w:rFonts w:hint="eastAsia" w:ascii="宋体" w:hAnsi="宋体"/>
                <w:sz w:val="24"/>
              </w:rPr>
            </w:pPr>
            <w:r>
              <w:rPr>
                <w:rFonts w:hint="eastAsia" w:ascii="宋体" w:hAnsi="宋体"/>
                <w:sz w:val="24"/>
              </w:rPr>
            </w:r>
            <w:r/>
          </w:p>
        </w:tc>
      </w:tr>
      <w:tr>
        <w:trPr/>
        <w:tc>
          <w:tcPr>
            <w:tcW w:w="675"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3</w:t>
            </w:r>
            <w:r>
              <w:rPr>
                <w:rFonts w:hint="eastAsia" w:ascii="宋体" w:hAnsi="宋体"/>
                <w:b/>
                <w:sz w:val="24"/>
              </w:rPr>
            </w:r>
            <w:r/>
          </w:p>
        </w:tc>
        <w:tc>
          <w:tcPr>
            <w:tcW w:w="3969"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500万元-1000万元（含）以下部分</w:t>
            </w:r>
            <w:r>
              <w:rPr>
                <w:rFonts w:hint="eastAsia" w:ascii="宋体" w:hAnsi="宋体"/>
                <w:sz w:val="24"/>
              </w:rPr>
            </w:r>
            <w:r/>
          </w:p>
        </w:tc>
        <w:tc>
          <w:tcPr>
            <w:tcW w:w="2835"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0.3</w:t>
            </w:r>
            <w:r>
              <w:rPr>
                <w:rFonts w:hint="eastAsia" w:ascii="宋体" w:hAnsi="宋体"/>
                <w:sz w:val="24"/>
              </w:rPr>
            </w:r>
            <w:r/>
          </w:p>
        </w:tc>
        <w:tc>
          <w:tcPr>
            <w:tcW w:w="1762" w:type="dxa"/>
            <w:vAlign w:val="top"/>
            <w:vMerge w:val="continue"/>
            <w:textDirection w:val="lrTb"/>
            <w:noWrap w:val="false"/>
          </w:tcPr>
          <w:p>
            <w:pPr>
              <w:pStyle w:val="868"/>
              <w:jc w:val="center"/>
              <w:spacing w:line="360" w:lineRule="auto"/>
              <w:rPr>
                <w:rFonts w:hint="eastAsia" w:ascii="宋体" w:hAnsi="宋体"/>
                <w:sz w:val="24"/>
              </w:rPr>
            </w:pPr>
            <w:r>
              <w:rPr>
                <w:rFonts w:hint="eastAsia" w:ascii="宋体" w:hAnsi="宋体"/>
                <w:sz w:val="24"/>
              </w:rPr>
            </w:r>
            <w:r/>
          </w:p>
        </w:tc>
      </w:tr>
      <w:tr>
        <w:trPr/>
        <w:tc>
          <w:tcPr>
            <w:tcW w:w="675"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4</w:t>
            </w:r>
            <w:r>
              <w:rPr>
                <w:rFonts w:hint="eastAsia" w:ascii="宋体" w:hAnsi="宋体"/>
                <w:b/>
                <w:sz w:val="24"/>
              </w:rPr>
            </w:r>
            <w:r/>
          </w:p>
        </w:tc>
        <w:tc>
          <w:tcPr>
            <w:tcW w:w="3969"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1000万元-5000万元（含）以下部分</w:t>
            </w:r>
            <w:r>
              <w:rPr>
                <w:rFonts w:hint="eastAsia" w:ascii="宋体" w:hAnsi="宋体"/>
                <w:sz w:val="24"/>
              </w:rPr>
            </w:r>
            <w:r/>
          </w:p>
        </w:tc>
        <w:tc>
          <w:tcPr>
            <w:tcW w:w="2835"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0.2</w:t>
            </w:r>
            <w:r>
              <w:rPr>
                <w:rFonts w:hint="eastAsia" w:ascii="宋体" w:hAnsi="宋体"/>
                <w:sz w:val="24"/>
              </w:rPr>
            </w:r>
            <w:r/>
          </w:p>
        </w:tc>
        <w:tc>
          <w:tcPr>
            <w:tcW w:w="1762" w:type="dxa"/>
            <w:vAlign w:val="top"/>
            <w:vMerge w:val="continue"/>
            <w:textDirection w:val="lrTb"/>
            <w:noWrap w:val="false"/>
          </w:tcPr>
          <w:p>
            <w:pPr>
              <w:pStyle w:val="868"/>
              <w:jc w:val="center"/>
              <w:spacing w:line="360" w:lineRule="auto"/>
              <w:rPr>
                <w:rFonts w:hint="eastAsia" w:ascii="宋体" w:hAnsi="宋体"/>
                <w:sz w:val="24"/>
              </w:rPr>
            </w:pPr>
            <w:r>
              <w:rPr>
                <w:rFonts w:hint="eastAsia" w:ascii="宋体" w:hAnsi="宋体"/>
                <w:sz w:val="24"/>
              </w:rPr>
            </w:r>
            <w:r/>
          </w:p>
        </w:tc>
      </w:tr>
      <w:tr>
        <w:trPr/>
        <w:tc>
          <w:tcPr>
            <w:tcW w:w="675" w:type="dxa"/>
            <w:vAlign w:val="top"/>
            <w:textDirection w:val="lrTb"/>
            <w:noWrap w:val="false"/>
          </w:tcPr>
          <w:p>
            <w:pPr>
              <w:pStyle w:val="868"/>
              <w:jc w:val="center"/>
              <w:spacing w:line="360" w:lineRule="auto"/>
              <w:rPr>
                <w:rFonts w:hint="eastAsia" w:ascii="宋体" w:hAnsi="宋体"/>
                <w:b/>
                <w:sz w:val="24"/>
              </w:rPr>
            </w:pPr>
            <w:r>
              <w:rPr>
                <w:rFonts w:hint="eastAsia" w:ascii="宋体" w:hAnsi="宋体"/>
                <w:b/>
                <w:sz w:val="24"/>
              </w:rPr>
              <w:t xml:space="preserve">5</w:t>
            </w:r>
            <w:r>
              <w:rPr>
                <w:rFonts w:hint="eastAsia" w:ascii="宋体" w:hAnsi="宋体"/>
                <w:b/>
                <w:sz w:val="24"/>
              </w:rPr>
            </w:r>
            <w:r/>
          </w:p>
        </w:tc>
        <w:tc>
          <w:tcPr>
            <w:tcW w:w="3969"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5000万元（含）以上部分</w:t>
            </w:r>
            <w:r>
              <w:rPr>
                <w:rFonts w:hint="eastAsia" w:ascii="宋体" w:hAnsi="宋体"/>
                <w:sz w:val="24"/>
              </w:rPr>
            </w:r>
            <w:r/>
          </w:p>
        </w:tc>
        <w:tc>
          <w:tcPr>
            <w:tcW w:w="2835" w:type="dxa"/>
            <w:vAlign w:val="top"/>
            <w:textDirection w:val="lrTb"/>
            <w:noWrap w:val="false"/>
          </w:tcPr>
          <w:p>
            <w:pPr>
              <w:pStyle w:val="868"/>
              <w:jc w:val="center"/>
              <w:spacing w:line="360" w:lineRule="auto"/>
              <w:rPr>
                <w:rFonts w:hint="eastAsia" w:ascii="宋体" w:hAnsi="宋体"/>
                <w:sz w:val="24"/>
              </w:rPr>
            </w:pPr>
            <w:r>
              <w:rPr>
                <w:rFonts w:hint="eastAsia" w:ascii="宋体" w:hAnsi="宋体"/>
                <w:sz w:val="24"/>
              </w:rPr>
              <w:t xml:space="preserve">0.1</w:t>
            </w:r>
            <w:r>
              <w:rPr>
                <w:rFonts w:hint="eastAsia" w:ascii="宋体" w:hAnsi="宋体"/>
                <w:sz w:val="24"/>
              </w:rPr>
            </w:r>
            <w:r/>
          </w:p>
        </w:tc>
        <w:tc>
          <w:tcPr>
            <w:tcW w:w="1762" w:type="dxa"/>
            <w:vAlign w:val="top"/>
            <w:vMerge w:val="continue"/>
            <w:textDirection w:val="lrTb"/>
            <w:noWrap w:val="false"/>
          </w:tcPr>
          <w:p>
            <w:pPr>
              <w:pStyle w:val="868"/>
              <w:jc w:val="center"/>
              <w:spacing w:line="360" w:lineRule="auto"/>
              <w:rPr>
                <w:rFonts w:hint="eastAsia" w:ascii="宋体" w:hAnsi="宋体"/>
                <w:sz w:val="24"/>
              </w:rPr>
            </w:pPr>
            <w:r>
              <w:rPr>
                <w:rFonts w:hint="eastAsia" w:ascii="宋体" w:hAnsi="宋体"/>
                <w:sz w:val="24"/>
              </w:rPr>
            </w:r>
            <w:r/>
          </w:p>
        </w:tc>
      </w:tr>
    </w:tbl>
    <w:p>
      <w:pPr>
        <w:pStyle w:val="868"/>
        <w:jc w:val="left"/>
        <w:spacing w:line="360" w:lineRule="auto"/>
        <w:tabs>
          <w:tab w:val="left" w:pos="525" w:leader="none"/>
          <w:tab w:val="left" w:pos="945" w:leader="none"/>
          <w:tab w:val="left" w:pos="1050" w:leader="none"/>
        </w:tabs>
        <w:rPr>
          <w:rFonts w:hint="eastAsia" w:ascii="宋体" w:hAnsi="宋体" w:cs="宋体"/>
          <w:sz w:val="24"/>
          <w:szCs w:val="24"/>
          <w:lang w:val="zh-CN"/>
        </w:rPr>
      </w:pPr>
      <w:r>
        <w:rPr>
          <w:rFonts w:hint="eastAsia" w:ascii="宋体" w:hAnsi="宋体" w:cs="宋体"/>
          <w:b/>
          <w:sz w:val="24"/>
          <w:szCs w:val="24"/>
        </w:rPr>
        <w:t xml:space="preserve">二十、</w:t>
      </w:r>
      <w:r>
        <w:rPr>
          <w:rFonts w:hint="eastAsia" w:ascii="宋体" w:hAnsi="宋体" w:cs="宋体"/>
          <w:b/>
          <w:bCs/>
          <w:sz w:val="24"/>
          <w:szCs w:val="24"/>
        </w:rPr>
        <w:t xml:space="preserve">监督 </w:t>
      </w:r>
      <w:r>
        <w:rPr>
          <w:rFonts w:hint="eastAsia" w:ascii="宋体" w:hAnsi="宋体" w:cs="宋体"/>
          <w:sz w:val="24"/>
          <w:szCs w:val="24"/>
        </w:rPr>
        <w:t xml:space="preserve">  </w:t>
      </w:r>
      <w:r>
        <w:rPr>
          <w:rFonts w:hint="eastAsia" w:ascii="宋体" w:hAnsi="宋体" w:cs="宋体"/>
          <w:sz w:val="24"/>
          <w:szCs w:val="24"/>
          <w:lang w:val="zh-CN"/>
        </w:rPr>
      </w:r>
      <w:r/>
    </w:p>
    <w:p>
      <w:pPr>
        <w:pStyle w:val="868"/>
        <w:ind w:firstLine="480"/>
        <w:spacing w:line="360" w:lineRule="auto"/>
        <w:tabs>
          <w:tab w:val="left" w:pos="525" w:leader="none"/>
          <w:tab w:val="left" w:pos="945" w:leader="none"/>
          <w:tab w:val="left" w:pos="1050" w:leader="none"/>
        </w:tabs>
        <w:rPr>
          <w:rFonts w:hint="eastAsia" w:ascii="宋体" w:hAnsi="宋体" w:cs="宋体"/>
          <w:sz w:val="24"/>
          <w:szCs w:val="24"/>
          <w:lang w:val="zh-CN"/>
        </w:rPr>
      </w:pPr>
      <w:r>
        <w:rPr>
          <w:rFonts w:hint="eastAsia" w:ascii="宋体" w:hAnsi="宋体" w:cs="宋体"/>
          <w:sz w:val="24"/>
          <w:szCs w:val="24"/>
        </w:rPr>
        <w:t xml:space="preserve">有关监督部门将对招投标全过程进行监督。</w:t>
      </w:r>
      <w:r>
        <w:rPr>
          <w:rFonts w:hint="eastAsia" w:ascii="宋体" w:hAnsi="宋体" w:cs="宋体"/>
          <w:sz w:val="24"/>
          <w:szCs w:val="24"/>
          <w:lang w:val="zh-CN"/>
        </w:rPr>
      </w:r>
      <w:r/>
    </w:p>
    <w:p>
      <w:pPr>
        <w:pStyle w:val="868"/>
        <w:jc w:val="left"/>
        <w:spacing w:line="360" w:lineRule="auto"/>
        <w:tabs>
          <w:tab w:val="left" w:pos="525" w:leader="none"/>
          <w:tab w:val="left" w:pos="945" w:leader="none"/>
          <w:tab w:val="left" w:pos="1050" w:leader="none"/>
        </w:tabs>
        <w:rPr>
          <w:rFonts w:hint="eastAsia" w:ascii="宋体" w:hAnsi="宋体" w:cs="宋体"/>
          <w:b/>
          <w:sz w:val="24"/>
          <w:szCs w:val="24"/>
        </w:rPr>
      </w:pPr>
      <w:r>
        <w:rPr>
          <w:rFonts w:hint="eastAsia" w:ascii="宋体" w:hAnsi="宋体" w:cs="宋体"/>
          <w:b/>
          <w:sz w:val="24"/>
          <w:szCs w:val="24"/>
        </w:rPr>
        <w:t xml:space="preserve">二十一、未尽事宜</w:t>
      </w:r>
      <w:r>
        <w:rPr>
          <w:rFonts w:hint="eastAsia" w:ascii="宋体" w:hAnsi="宋体" w:cs="宋体"/>
          <w:b/>
          <w:sz w:val="24"/>
          <w:szCs w:val="24"/>
        </w:rPr>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按《中华人民共和国政府采购法》及其他有关的法律法规的规定执行。</w:t>
      </w:r>
      <w:r>
        <w:rPr>
          <w:rFonts w:hint="eastAsia" w:ascii="宋体" w:hAnsi="宋体" w:cs="宋体"/>
          <w:sz w:val="24"/>
          <w:szCs w:val="24"/>
        </w:rPr>
      </w:r>
      <w:r/>
    </w:p>
    <w:p>
      <w:pPr>
        <w:pStyle w:val="868"/>
        <w:ind w:firstLine="602"/>
        <w:jc w:val="center"/>
        <w:spacing w:line="360" w:lineRule="exact"/>
        <w:widowControl/>
        <w:rPr>
          <w:rFonts w:hint="eastAsia" w:ascii="宋体" w:hAnsi="宋体"/>
          <w:b/>
          <w:bCs/>
          <w:sz w:val="24"/>
          <w:szCs w:val="24"/>
        </w:rPr>
      </w:pPr>
      <w:r/>
      <w:bookmarkStart w:id="18" w:name="_Toc251268364"/>
      <w:r>
        <w:rPr>
          <w:rFonts w:hint="eastAsia" w:ascii="黑体" w:hAnsi="楷体_GB2312" w:eastAsia="黑体"/>
          <w:b/>
          <w:bCs/>
          <w:sz w:val="30"/>
          <w:szCs w:val="30"/>
        </w:rPr>
        <w:br w:type="page" w:clear="all"/>
      </w:r>
      <w:r>
        <w:rPr>
          <w:rFonts w:hint="eastAsia" w:ascii="黑体" w:hAnsi="楷体_GB2312" w:eastAsia="黑体"/>
          <w:b/>
          <w:bCs/>
          <w:sz w:val="30"/>
          <w:szCs w:val="30"/>
        </w:rPr>
        <w:t xml:space="preserve">第三章　项目要求和有关说明</w:t>
      </w:r>
      <w:r>
        <w:rPr>
          <w:rFonts w:hint="eastAsia" w:ascii="宋体" w:hAnsi="宋体"/>
          <w:b/>
          <w:bCs/>
          <w:sz w:val="24"/>
          <w:szCs w:val="24"/>
        </w:rPr>
      </w:r>
      <w:r/>
    </w:p>
    <w:p>
      <w:pPr>
        <w:pStyle w:val="868"/>
        <w:jc w:val="center"/>
        <w:spacing w:line="400" w:lineRule="exact"/>
        <w:rPr>
          <w:rFonts w:hint="eastAsia"/>
          <w:b/>
          <w:bCs/>
          <w:sz w:val="24"/>
          <w:szCs w:val="24"/>
        </w:rPr>
      </w:pPr>
      <w:r>
        <w:rPr>
          <w:rFonts w:hint="eastAsia"/>
          <w:b/>
          <w:bCs/>
          <w:sz w:val="24"/>
          <w:szCs w:val="24"/>
        </w:rPr>
        <w:t xml:space="preserve">          </w:t>
      </w:r>
      <w:r>
        <w:rPr>
          <w:rFonts w:ascii="宋体"/>
          <w:b/>
          <w:bCs/>
          <w:sz w:val="24"/>
        </w:rPr>
        <w:t xml:space="preserve">(以下均为实质性要求)</w:t>
      </w:r>
      <w:r>
        <w:rPr>
          <w:rFonts w:hint="eastAsia"/>
          <w:b/>
          <w:bCs/>
          <w:sz w:val="24"/>
          <w:szCs w:val="24"/>
        </w:rPr>
      </w:r>
      <w:r/>
    </w:p>
    <w:p>
      <w:pPr>
        <w:pStyle w:val="868"/>
        <w:spacing w:line="324" w:lineRule="auto"/>
        <w:rPr>
          <w:rFonts w:hint="eastAsia" w:ascii="宋体" w:hAnsi="宋体" w:cs="宋体"/>
          <w:b/>
          <w:sz w:val="24"/>
          <w:szCs w:val="24"/>
        </w:rPr>
      </w:pPr>
      <w:r/>
      <w:bookmarkStart w:id="19" w:name="OLE_LINK3"/>
      <w:r>
        <w:rPr>
          <w:rFonts w:hint="eastAsia" w:ascii="宋体" w:hAnsi="宋体" w:cs="宋体"/>
          <w:b/>
          <w:sz w:val="24"/>
          <w:szCs w:val="24"/>
        </w:rPr>
        <w:t xml:space="preserve">一、项目概况</w:t>
      </w:r>
      <w:r>
        <w:rPr>
          <w:rFonts w:hint="eastAsia" w:ascii="宋体" w:hAnsi="宋体" w:cs="宋体"/>
          <w:b/>
          <w:sz w:val="24"/>
          <w:szCs w:val="24"/>
        </w:rPr>
        <w:t xml:space="preserve">：</w:t>
      </w:r>
      <w:r>
        <w:rPr>
          <w:rFonts w:hint="eastAsia" w:ascii="宋体" w:hAnsi="宋体" w:cs="宋体"/>
          <w:b/>
          <w:sz w:val="24"/>
          <w:szCs w:val="24"/>
        </w:rPr>
      </w:r>
      <w:r/>
    </w:p>
    <w:p>
      <w:pPr>
        <w:pStyle w:val="868"/>
        <w:ind w:firstLine="480"/>
        <w:spacing w:line="324" w:lineRule="auto"/>
        <w:rPr>
          <w:rFonts w:hint="eastAsia" w:ascii="宋体" w:hAnsi="宋体"/>
          <w:sz w:val="24"/>
        </w:rPr>
      </w:pPr>
      <w:r>
        <w:rPr>
          <w:rFonts w:hint="eastAsia" w:ascii="宋体" w:hAnsi="宋体" w:cs="宋体"/>
          <w:sz w:val="24"/>
          <w:szCs w:val="24"/>
        </w:rPr>
        <w:t xml:space="preserve"> </w:t>
      </w:r>
      <w:r>
        <w:rPr>
          <w:rFonts w:hint="eastAsia" w:ascii="宋体" w:hAnsi="宋体"/>
          <w:sz w:val="24"/>
          <w:szCs w:val="28"/>
        </w:rPr>
        <w:t xml:space="preserve">本项目为</w:t>
      </w:r>
      <w:r>
        <w:rPr>
          <w:rFonts w:hint="eastAsia" w:ascii="宋体" w:hAnsi="宋体"/>
          <w:sz w:val="24"/>
          <w:szCs w:val="28"/>
          <w:lang w:eastAsia="zh-CN"/>
        </w:rPr>
        <w:t xml:space="preserve">江阴市花山地域殡葬设施一体化建设项目（骨灰盒设施设备—寄存架采购项目）</w:t>
      </w:r>
      <w:r>
        <w:rPr>
          <w:rFonts w:hint="eastAsia" w:ascii="宋体" w:hAnsi="宋体"/>
          <w:sz w:val="24"/>
          <w:szCs w:val="28"/>
        </w:rPr>
        <w:t xml:space="preserve">。</w:t>
      </w:r>
      <w:r>
        <w:rPr>
          <w:rFonts w:hint="eastAsia" w:ascii="宋体" w:hAnsi="宋体"/>
          <w:sz w:val="24"/>
        </w:rPr>
      </w:r>
      <w:r/>
    </w:p>
    <w:p>
      <w:pPr>
        <w:pStyle w:val="868"/>
        <w:spacing w:line="324" w:lineRule="auto"/>
        <w:tabs>
          <w:tab w:val="left" w:pos="567" w:leader="none"/>
        </w:tabs>
        <w:rPr>
          <w:rFonts w:hint="eastAsia" w:ascii="宋体" w:hAnsi="宋体" w:eastAsia="宋体"/>
          <w:sz w:val="24"/>
          <w:szCs w:val="24"/>
          <w:lang w:eastAsia="zh-CN"/>
        </w:rPr>
      </w:pPr>
      <w:r>
        <w:rPr>
          <w:rFonts w:hint="eastAsia"/>
          <w:b/>
          <w:bCs/>
          <w:sz w:val="24"/>
          <w:szCs w:val="24"/>
        </w:rPr>
        <w:t xml:space="preserve">二、</w:t>
      </w:r>
      <w:r>
        <w:rPr>
          <w:rFonts w:hint="eastAsia"/>
          <w:b/>
          <w:bCs/>
          <w:sz w:val="24"/>
          <w:szCs w:val="24"/>
          <w:lang w:val="en-US" w:eastAsia="zh-CN"/>
        </w:rPr>
        <w:t xml:space="preserve">技术</w:t>
      </w:r>
      <w:r>
        <w:rPr>
          <w:rFonts w:hint="eastAsia"/>
          <w:b/>
          <w:bCs/>
          <w:sz w:val="24"/>
          <w:szCs w:val="24"/>
          <w:lang w:val="en-US" w:eastAsia="zh-CN"/>
        </w:rPr>
        <w:t xml:space="preserve">参数及清单</w:t>
      </w:r>
      <w:r>
        <w:rPr>
          <w:rFonts w:hint="eastAsia" w:ascii="宋体" w:hAnsi="宋体"/>
          <w:b/>
          <w:sz w:val="24"/>
          <w:lang w:val="en-US" w:eastAsia="zh-CN"/>
        </w:rPr>
        <w:t xml:space="preserve">：</w:t>
      </w:r>
      <w:r>
        <w:rPr>
          <w:rFonts w:hint="eastAsia" w:ascii="宋体" w:hAnsi="宋体" w:eastAsia="宋体"/>
          <w:sz w:val="24"/>
          <w:szCs w:val="24"/>
          <w:lang w:eastAsia="zh-CN"/>
        </w:rPr>
      </w:r>
      <w:r/>
    </w:p>
    <w:p>
      <w:pPr>
        <w:pStyle w:val="884"/>
        <w:jc w:val="center"/>
        <w:rPr>
          <w:rFonts w:ascii="宋体" w:hAnsi="宋体" w:cs="宋体"/>
          <w:b/>
          <w:sz w:val="28"/>
          <w:szCs w:val="28"/>
        </w:rPr>
      </w:pPr>
      <w:r>
        <w:rPr>
          <w:rFonts w:hint="eastAsia" w:ascii="宋体" w:hAnsi="宋体" w:cs="宋体"/>
          <w:b/>
          <w:sz w:val="28"/>
          <w:szCs w:val="28"/>
        </w:rPr>
        <w:t xml:space="preserve">骨灰盒存放架产品规格及数量</w:t>
      </w:r>
      <w:r>
        <w:rPr>
          <w:rFonts w:ascii="宋体" w:hAnsi="宋体" w:cs="宋体"/>
          <w:b/>
          <w:sz w:val="28"/>
          <w:szCs w:val="28"/>
        </w:rPr>
      </w:r>
      <w:r/>
    </w:p>
    <w:tbl>
      <w:tblPr>
        <w:tblW w:w="983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698"/>
        <w:gridCol w:w="4561"/>
        <w:gridCol w:w="1139"/>
        <w:gridCol w:w="1442"/>
      </w:tblGrid>
      <w:tr>
        <w:trPr>
          <w:trHeight w:val="316"/>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6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rPr>
                <w:rFonts w:hint="eastAsia" w:ascii="宋体" w:hAnsi="宋体" w:eastAsia="宋体" w:cs="宋体"/>
                <w:i w:val="0"/>
                <w:iCs w:val="0"/>
                <w:color w:val="000000"/>
                <w:sz w:val="24"/>
                <w:szCs w:val="24"/>
                <w:u w:val="none"/>
              </w:rPr>
            </w:r>
            <w:r/>
          </w:p>
        </w:tc>
        <w:tc>
          <w:tcPr>
            <w:tcW w:w="4561"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款式一单穴(智能款)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款式一双穴(智能款)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款式二单穴(智能款)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款式二双穴(智能款)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款式三单穴(智能款)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款式三双穴(智能款)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款式四单穴(智能款)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款式四双穴(智能款)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款式五单穴(普通款)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箱体外径：宽430*高325*深420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箱体内径：宽405*高295*深420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款式五双穴(普通款)</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箱体外径：宽760*高325*深420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箱体内径：宽735*高295*深420</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12980</w:t>
            </w:r>
            <w:r>
              <w:rPr>
                <w:rFonts w:hint="eastAsia" w:ascii="宋体" w:hAnsi="宋体" w:eastAsia="宋体" w:cs="宋体"/>
                <w:i w:val="0"/>
                <w:iCs w:val="0"/>
                <w:color w:val="000000"/>
                <w:sz w:val="24"/>
                <w:szCs w:val="24"/>
                <w:u w:val="none"/>
              </w:rPr>
            </w:r>
            <w:r/>
          </w:p>
        </w:tc>
      </w:tr>
      <w:tr>
        <w:trPr>
          <w:trHeight w:val="622"/>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登高梯(六步)</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r>
      <w:tr>
        <w:trPr>
          <w:trHeight w:val="1150"/>
        </w:trPr>
        <w:tc>
          <w:tcPr>
            <w:tcW w:w="998"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698"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智能骨灰架软件系统、祭拜系统</w:t>
            </w:r>
            <w:r>
              <w:rPr>
                <w:rFonts w:hint="eastAsia" w:ascii="宋体" w:hAnsi="宋体" w:eastAsia="宋体" w:cs="宋体"/>
                <w:i w:val="0"/>
                <w:iCs w:val="0"/>
                <w:color w:val="000000"/>
                <w:sz w:val="24"/>
                <w:szCs w:val="24"/>
                <w:u w:val="none"/>
              </w:rPr>
            </w:r>
            <w:r/>
          </w:p>
        </w:tc>
        <w:tc>
          <w:tcPr>
            <w:tcW w:w="4561" w:type="dxa"/>
            <w:vAlign w:val="center"/>
            <w:textDirection w:val="lrTb"/>
            <w:noWrap w:val="false"/>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需与馆内原有管理系统对接</w:t>
            </w:r>
            <w:r>
              <w:rPr>
                <w:rFonts w:hint="eastAsia" w:ascii="宋体" w:hAnsi="宋体" w:eastAsia="宋体" w:cs="宋体"/>
                <w:i w:val="0"/>
                <w:iCs w:val="0"/>
                <w:color w:val="000000"/>
                <w:sz w:val="24"/>
                <w:szCs w:val="24"/>
                <w:u w:val="none"/>
              </w:rPr>
            </w:r>
            <w:r/>
          </w:p>
        </w:tc>
        <w:tc>
          <w:tcPr>
            <w:tcW w:w="1139"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442" w:type="dxa"/>
            <w:vAlign w:val="center"/>
            <w:textDirection w:val="lrTb"/>
            <w:noWrap/>
          </w:tcPr>
          <w:p>
            <w:pPr>
              <w:pStyle w:val="86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r>
    </w:tbl>
    <w:p>
      <w:pPr>
        <w:pStyle w:val="868"/>
        <w:spacing w:line="324" w:lineRule="auto"/>
        <w:tabs>
          <w:tab w:val="left" w:pos="567" w:leader="none"/>
        </w:tabs>
        <w:rPr>
          <w:rFonts w:hint="eastAsia"/>
          <w:b/>
          <w:bCs/>
          <w:sz w:val="24"/>
          <w:szCs w:val="24"/>
        </w:rPr>
      </w:pPr>
      <w:r>
        <w:rPr>
          <w:rFonts w:hint="eastAsia"/>
          <w:b/>
          <w:bCs/>
          <w:sz w:val="24"/>
          <w:szCs w:val="24"/>
        </w:rPr>
      </w:r>
      <w:r/>
    </w:p>
    <w:p>
      <w:pPr>
        <w:pStyle w:val="868"/>
        <w:spacing w:line="324" w:lineRule="auto"/>
        <w:tabs>
          <w:tab w:val="left" w:pos="567" w:leader="none"/>
        </w:tabs>
        <w:rPr>
          <w:rFonts w:hint="eastAsia"/>
          <w:b/>
          <w:bCs/>
          <w:sz w:val="24"/>
          <w:szCs w:val="24"/>
        </w:rPr>
      </w:pP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一</w:t>
      </w:r>
      <w:r>
        <w:rPr>
          <w:rFonts w:hint="eastAsia" w:ascii="宋体" w:hAnsi="宋体" w:cs="宋体"/>
          <w:b/>
          <w:sz w:val="28"/>
          <w:szCs w:val="28"/>
          <w:lang w:eastAsia="zh-CN"/>
        </w:rPr>
        <w:t xml:space="preserve">）</w:t>
      </w:r>
      <w:r>
        <w:rPr>
          <w:rFonts w:hint="eastAsia" w:ascii="宋体" w:hAnsi="宋体" w:cs="宋体"/>
          <w:b/>
          <w:sz w:val="28"/>
          <w:szCs w:val="28"/>
        </w:rPr>
        <w:t xml:space="preserve">、款式一至款式四单穴及双穴（智能款）技术参数要求</w:t>
      </w:r>
      <w:r>
        <w:rPr>
          <w:rFonts w:hint="eastAsia"/>
          <w:b/>
          <w:bCs/>
          <w:sz w:val="24"/>
          <w:szCs w:val="24"/>
        </w:rPr>
      </w:r>
      <w:r/>
    </w:p>
    <w:p>
      <w:pPr>
        <w:pStyle w:val="884"/>
        <w:ind w:left="-2" w:firstLine="492"/>
        <w:spacing w:before="313" w:line="291" w:lineRule="auto"/>
        <w:tabs>
          <w:tab w:val="left" w:pos="142" w:leader="none"/>
        </w:tabs>
        <w:rPr>
          <w:rFonts w:hint="eastAsia" w:ascii="宋体" w:hAnsi="宋体" w:eastAsia="宋体" w:cs="宋体"/>
          <w:spacing w:val="1"/>
          <w:sz w:val="24"/>
          <w:szCs w:val="24"/>
          <w:lang w:eastAsia="zh-CN"/>
        </w:rPr>
      </w:pPr>
      <w:r>
        <w:rPr>
          <w:rFonts w:hint="eastAsia" w:ascii="宋体" w:hAnsi="宋体" w:eastAsia="宋体" w:cs="宋体"/>
          <w:spacing w:val="3"/>
          <w:sz w:val="24"/>
          <w:szCs w:val="24"/>
          <w:lang w:eastAsia="zh-CN"/>
        </w:rPr>
        <w:t xml:space="preserve">1.</w:t>
      </w:r>
      <w:r>
        <w:rPr>
          <w:rFonts w:hint="eastAsia" w:ascii="宋体" w:hAnsi="宋体" w:eastAsia="宋体" w:cs="宋体"/>
          <w:spacing w:val="17"/>
          <w:sz w:val="24"/>
          <w:szCs w:val="24"/>
          <w:lang w:eastAsia="zh-CN"/>
        </w:rPr>
        <w:t xml:space="preserve"> </w:t>
      </w:r>
      <w:r>
        <w:rPr>
          <w:rFonts w:hint="eastAsia" w:ascii="宋体" w:hAnsi="宋体" w:eastAsia="宋体" w:cs="宋体"/>
          <w:spacing w:val="3"/>
          <w:sz w:val="24"/>
          <w:szCs w:val="24"/>
          <w:lang w:eastAsia="zh-CN"/>
        </w:rPr>
        <w:t xml:space="preserve">箱体层板采用国标6063-t6铝合金中空</w:t>
      </w:r>
      <w:r>
        <w:rPr>
          <w:rFonts w:hint="eastAsia" w:ascii="宋体" w:hAnsi="宋体" w:eastAsia="宋体" w:cs="宋体"/>
          <w:spacing w:val="2"/>
          <w:sz w:val="24"/>
          <w:szCs w:val="24"/>
          <w:lang w:eastAsia="zh-CN"/>
        </w:rPr>
        <w:t xml:space="preserve">板，格位承重≥50</w:t>
      </w:r>
      <w:r>
        <w:rPr>
          <w:rFonts w:hint="eastAsia" w:ascii="宋体" w:hAnsi="宋体" w:eastAsia="宋体" w:cs="宋体"/>
          <w:sz w:val="24"/>
          <w:szCs w:val="24"/>
          <w:lang w:eastAsia="zh-CN"/>
        </w:rPr>
        <w:t xml:space="preserve">kg</w:t>
      </w:r>
      <w:r>
        <w:rPr>
          <w:rFonts w:hint="eastAsia" w:ascii="宋体" w:hAnsi="宋体" w:eastAsia="宋体" w:cs="宋体"/>
          <w:spacing w:val="2"/>
          <w:sz w:val="24"/>
          <w:szCs w:val="24"/>
          <w:lang w:eastAsia="zh-CN"/>
        </w:rPr>
        <w:t xml:space="preserve">,   智能锁安装时</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不得影响美观：箱体隔板及背板采用国标6063-t6铝合</w:t>
      </w:r>
      <w:r>
        <w:rPr>
          <w:rFonts w:hint="eastAsia" w:ascii="宋体" w:hAnsi="宋体" w:eastAsia="宋体" w:cs="宋体"/>
          <w:spacing w:val="2"/>
          <w:sz w:val="24"/>
          <w:szCs w:val="24"/>
          <w:lang w:eastAsia="zh-CN"/>
        </w:rPr>
        <w:t xml:space="preserve">金板，单面壁厚≥0.6</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w:t>
      </w:r>
      <w:r>
        <w:rPr>
          <w:rFonts w:hint="eastAsia" w:ascii="宋体" w:hAnsi="宋体" w:eastAsia="宋体" w:cs="宋体"/>
          <w:spacing w:val="-3"/>
          <w:sz w:val="24"/>
          <w:szCs w:val="24"/>
          <w:lang w:eastAsia="zh-CN"/>
        </w:rPr>
        <w:t xml:space="preserve">箱体立柱采用国标6063-t6铝合金型材，成型厚≥70 mm×宽≥20 mm</w:t>
      </w:r>
      <w:r>
        <w:rPr>
          <w:rFonts w:hint="eastAsia" w:ascii="宋体" w:hAnsi="宋体" w:eastAsia="宋体" w:cs="宋体"/>
          <w:spacing w:val="-4"/>
          <w:sz w:val="24"/>
          <w:szCs w:val="24"/>
          <w:lang w:eastAsia="zh-CN"/>
        </w:rPr>
        <w:t xml:space="preserve">,壁厚≥0.8mm:</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箱体内安装有机板材质透明隔板，壁厚≥2.0</w:t>
      </w:r>
      <w:r>
        <w:rPr>
          <w:rFonts w:hint="eastAsia" w:ascii="宋体" w:hAnsi="宋体" w:eastAsia="宋体" w:cs="宋体"/>
          <w:sz w:val="24"/>
          <w:szCs w:val="24"/>
          <w:lang w:eastAsia="zh-CN"/>
        </w:rPr>
        <w:t xml:space="preserve">mm</w:t>
      </w:r>
      <w:r>
        <w:rPr>
          <w:rFonts w:hint="eastAsia" w:ascii="宋体" w:hAnsi="宋体" w:eastAsia="宋体" w:cs="宋体"/>
          <w:spacing w:val="1"/>
          <w:sz w:val="24"/>
          <w:szCs w:val="24"/>
          <w:lang w:eastAsia="zh-CN"/>
        </w:rPr>
        <w:t xml:space="preserve">, </w:t>
      </w:r>
      <w:r>
        <w:rPr>
          <w:rFonts w:hint="eastAsia" w:ascii="宋体" w:hAnsi="宋体" w:eastAsia="宋体" w:cs="宋体"/>
          <w:sz w:val="24"/>
          <w:szCs w:val="24"/>
          <w:lang w:eastAsia="zh-CN"/>
        </w:rPr>
        <w:t xml:space="preserve">配铝合金槽：箱体结构为整体 </w:t>
      </w:r>
      <w:r>
        <w:rPr>
          <w:rFonts w:hint="eastAsia" w:ascii="宋体" w:hAnsi="宋体" w:eastAsia="宋体" w:cs="宋体"/>
          <w:spacing w:val="1"/>
          <w:sz w:val="24"/>
          <w:szCs w:val="24"/>
          <w:lang w:eastAsia="zh-CN"/>
        </w:rPr>
        <w:t xml:space="preserve">组合式，门板与箱体整体横平竖直，美观大方，竖向不拼接，箱体偏差满足MZ/T222-2024《金属骨灰存放架通用技术规范》6.2.2要求，</w:t>
      </w:r>
      <w:r>
        <w:rPr>
          <w:rFonts w:hint="eastAsia" w:ascii="Times New Roman" w:hAnsi="Times New Roman" w:eastAsia="宋体" w:cs="Times New Roman"/>
          <w:b/>
          <w:bCs/>
          <w:color w:val="ff0000"/>
          <w:sz w:val="24"/>
          <w:szCs w:val="24"/>
          <w:highlight w:val="yellow"/>
          <w:lang w:val="en-US" w:eastAsia="zh-CN"/>
        </w:rPr>
        <w:t xml:space="preserve">型材符合GB/T5237.5-2017标准中表4（出厂检验项目）要求</w:t>
      </w:r>
      <w:r>
        <w:rPr>
          <w:rFonts w:hint="eastAsia" w:ascii="宋体" w:hAnsi="宋体" w:eastAsia="宋体" w:cs="宋体"/>
          <w:spacing w:val="1"/>
          <w:sz w:val="24"/>
          <w:szCs w:val="24"/>
          <w:highlight w:val="yellow"/>
          <w:lang w:eastAsia="zh-CN"/>
        </w:rPr>
        <w:t xml:space="preserve">。</w:t>
      </w:r>
      <w:r>
        <w:rPr>
          <w:rFonts w:hint="eastAsia" w:ascii="宋体" w:hAnsi="宋体" w:eastAsia="宋体" w:cs="宋体"/>
          <w:spacing w:val="1"/>
          <w:sz w:val="24"/>
          <w:szCs w:val="24"/>
          <w:lang w:eastAsia="zh-CN"/>
        </w:rPr>
      </w:r>
      <w:r/>
    </w:p>
    <w:p>
      <w:pPr>
        <w:pStyle w:val="884"/>
        <w:ind w:left="-2" w:firstLine="472"/>
        <w:spacing w:before="75" w:line="321"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2.门扇采用铝、镁合金等金属合金整体一次压铸成型(门扇为一个实心整体，</w:t>
      </w:r>
      <w:r>
        <w:rPr>
          <w:rFonts w:hint="eastAsia" w:ascii="宋体" w:hAnsi="宋体" w:eastAsia="宋体" w:cs="宋体"/>
          <w:spacing w:val="-1"/>
          <w:sz w:val="24"/>
          <w:szCs w:val="24"/>
          <w:lang w:eastAsia="zh-CN"/>
        </w:rPr>
        <w:t xml:space="preserve">不允许后期拼接镶嵌</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lang w:eastAsia="zh-CN"/>
        </w:rPr>
        <w:t xml:space="preserve">,单穴门扇成型宽≥400</w:t>
      </w:r>
      <w:r>
        <w:rPr>
          <w:rFonts w:hint="eastAsia" w:ascii="宋体" w:hAnsi="宋体" w:eastAsia="宋体" w:cs="宋体"/>
          <w:sz w:val="24"/>
          <w:szCs w:val="24"/>
          <w:lang w:eastAsia="zh-CN"/>
        </w:rPr>
        <w:t xml:space="preserve">mm</w:t>
      </w:r>
      <w:r>
        <w:rPr>
          <w:rFonts w:hint="eastAsia" w:ascii="宋体" w:hAnsi="宋体" w:eastAsia="宋体" w:cs="宋体"/>
          <w:spacing w:val="9"/>
          <w:sz w:val="24"/>
          <w:szCs w:val="24"/>
          <w:lang w:eastAsia="zh-CN"/>
        </w:rPr>
        <w:t xml:space="preserve">×高≥295 </w:t>
      </w:r>
      <w:r>
        <w:rPr>
          <w:rFonts w:hint="eastAsia" w:ascii="宋体" w:hAnsi="宋体" w:eastAsia="宋体" w:cs="宋体"/>
          <w:sz w:val="24"/>
          <w:szCs w:val="24"/>
          <w:lang w:eastAsia="zh-CN"/>
        </w:rPr>
        <w:t xml:space="preserve">mm</w:t>
      </w:r>
      <w:r>
        <w:rPr>
          <w:rFonts w:hint="eastAsia" w:ascii="宋体" w:hAnsi="宋体" w:eastAsia="宋体" w:cs="宋体"/>
          <w:spacing w:val="9"/>
          <w:sz w:val="24"/>
          <w:szCs w:val="24"/>
          <w:lang w:eastAsia="zh-CN"/>
        </w:rPr>
        <w:t xml:space="preserve">×</w:t>
      </w:r>
      <w:r>
        <w:rPr>
          <w:rFonts w:hint="eastAsia" w:ascii="宋体" w:hAnsi="宋体" w:eastAsia="宋体" w:cs="宋体"/>
          <w:spacing w:val="8"/>
          <w:sz w:val="24"/>
          <w:szCs w:val="24"/>
          <w:lang w:eastAsia="zh-CN"/>
        </w:rPr>
        <w:t xml:space="preserve">厚≥16</w:t>
      </w:r>
      <w:r>
        <w:rPr>
          <w:rFonts w:hint="eastAsia" w:ascii="宋体" w:hAnsi="宋体" w:eastAsia="宋体" w:cs="宋体"/>
          <w:sz w:val="24"/>
          <w:szCs w:val="24"/>
          <w:lang w:eastAsia="zh-CN"/>
        </w:rPr>
        <w:t xml:space="preserve">mm</w:t>
      </w:r>
      <w:r>
        <w:rPr>
          <w:rFonts w:hint="eastAsia" w:ascii="宋体" w:hAnsi="宋体" w:eastAsia="宋体" w:cs="宋体"/>
          <w:spacing w:val="8"/>
          <w:sz w:val="24"/>
          <w:szCs w:val="24"/>
          <w:lang w:eastAsia="zh-CN"/>
        </w:rPr>
        <w:t xml:space="preserve">,双穴门扇成</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型宽≥730mm×高≥295 mm×厚≥16mm,门扇最</w:t>
      </w:r>
      <w:r>
        <w:rPr>
          <w:rFonts w:hint="eastAsia" w:ascii="宋体" w:hAnsi="宋体" w:eastAsia="宋体" w:cs="宋体"/>
          <w:spacing w:val="-5"/>
          <w:sz w:val="24"/>
          <w:szCs w:val="24"/>
          <w:lang w:eastAsia="zh-CN"/>
        </w:rPr>
        <w:t xml:space="preserve">薄处≥3.0 mm;</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tbl>
      <w:tblPr>
        <w:tblW w:w="9742"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3"/>
        <w:gridCol w:w="8389"/>
      </w:tblGrid>
      <w:tr>
        <w:trPr>
          <w:trHeight w:val="654"/>
        </w:trPr>
        <w:tc>
          <w:tcPr>
            <w:tcW w:w="1353" w:type="dxa"/>
            <w:vAlign w:val="top"/>
            <w:textDirection w:val="lrTb"/>
            <w:noWrap w:val="false"/>
          </w:tcPr>
          <w:p>
            <w:pPr>
              <w:pStyle w:val="1025"/>
              <w:ind w:left="-2"/>
              <w:spacing w:before="105" w:line="221" w:lineRule="auto"/>
              <w:tabs>
                <w:tab w:val="left" w:pos="142" w:leader="none"/>
              </w:tabs>
              <w:rPr>
                <w:rFonts w:hint="eastAsia" w:ascii="宋体" w:hAnsi="宋体" w:eastAsia="宋体" w:cs="宋体"/>
                <w:sz w:val="24"/>
                <w:szCs w:val="24"/>
              </w:rPr>
            </w:pPr>
            <w:r>
              <w:rPr>
                <w:rFonts w:hint="eastAsia" w:ascii="宋体" w:hAnsi="宋体" w:eastAsia="宋体" w:cs="宋体"/>
                <w:spacing w:val="7"/>
                <w:sz w:val="24"/>
                <w:szCs w:val="24"/>
              </w:rPr>
              <w:t xml:space="preserve">序号</w:t>
            </w:r>
            <w:r>
              <w:rPr>
                <w:rFonts w:hint="eastAsia" w:ascii="宋体" w:hAnsi="宋体" w:eastAsia="宋体" w:cs="宋体"/>
                <w:sz w:val="24"/>
                <w:szCs w:val="24"/>
              </w:rPr>
            </w:r>
            <w:r/>
          </w:p>
        </w:tc>
        <w:tc>
          <w:tcPr>
            <w:tcW w:w="8389" w:type="dxa"/>
            <w:vAlign w:val="top"/>
            <w:textDirection w:val="lrTb"/>
            <w:noWrap w:val="false"/>
          </w:tcPr>
          <w:p>
            <w:pPr>
              <w:pStyle w:val="1025"/>
              <w:ind w:left="-2"/>
              <w:spacing w:before="115" w:line="221" w:lineRule="auto"/>
              <w:tabs>
                <w:tab w:val="left" w:pos="142" w:leader="none"/>
              </w:tabs>
              <w:rPr>
                <w:rFonts w:hint="eastAsia" w:ascii="宋体" w:hAnsi="宋体" w:eastAsia="宋体" w:cs="宋体"/>
                <w:sz w:val="24"/>
                <w:szCs w:val="24"/>
              </w:rPr>
            </w:pPr>
            <w:r>
              <w:rPr>
                <w:rFonts w:hint="eastAsia" w:ascii="宋体" w:hAnsi="宋体" w:eastAsia="宋体" w:cs="宋体"/>
                <w:spacing w:val="1"/>
                <w:sz w:val="24"/>
                <w:szCs w:val="24"/>
              </w:rPr>
              <w:t xml:space="preserve">门扇设计要求</w:t>
            </w:r>
            <w:r>
              <w:rPr>
                <w:rFonts w:hint="eastAsia" w:ascii="宋体" w:hAnsi="宋体" w:eastAsia="宋体" w:cs="宋体"/>
                <w:sz w:val="24"/>
                <w:szCs w:val="24"/>
              </w:rPr>
            </w:r>
            <w:r/>
          </w:p>
        </w:tc>
      </w:tr>
      <w:tr>
        <w:trPr>
          <w:trHeight w:val="1528"/>
        </w:trPr>
        <w:tc>
          <w:tcPr>
            <w:tcW w:w="1353" w:type="dxa"/>
            <w:vAlign w:val="top"/>
            <w:textDirection w:val="lrTb"/>
            <w:noWrap w:val="false"/>
          </w:tcPr>
          <w:p>
            <w:pPr>
              <w:pStyle w:val="1025"/>
              <w:ind w:left="-2"/>
              <w:spacing w:before="91" w:line="221" w:lineRule="auto"/>
              <w:tabs>
                <w:tab w:val="left" w:pos="142" w:leader="none"/>
              </w:tabs>
              <w:rPr>
                <w:rFonts w:hint="eastAsia" w:ascii="宋体" w:hAnsi="宋体" w:eastAsia="宋体" w:cs="宋体"/>
                <w:sz w:val="24"/>
                <w:szCs w:val="24"/>
              </w:rPr>
            </w:pPr>
            <w:r>
              <w:rPr>
                <w:rFonts w:hint="eastAsia" w:ascii="宋体" w:hAnsi="宋体" w:eastAsia="宋体" w:cs="宋体"/>
                <w:spacing w:val="8"/>
                <w:sz w:val="24"/>
                <w:szCs w:val="24"/>
              </w:rPr>
              <w:t xml:space="preserve">款式一</w:t>
            </w:r>
            <w:r>
              <w:rPr>
                <w:rFonts w:hint="eastAsia" w:ascii="宋体" w:hAnsi="宋体" w:eastAsia="宋体" w:cs="宋体"/>
                <w:sz w:val="24"/>
                <w:szCs w:val="24"/>
              </w:rPr>
            </w:r>
            <w:r/>
          </w:p>
        </w:tc>
        <w:tc>
          <w:tcPr>
            <w:tcW w:w="8389" w:type="dxa"/>
            <w:vAlign w:val="top"/>
            <w:textDirection w:val="lrTb"/>
            <w:noWrap w:val="false"/>
          </w:tcPr>
          <w:p>
            <w:pPr>
              <w:pStyle w:val="1025"/>
              <w:ind w:left="-2" w:right="141"/>
              <w:spacing w:before="81" w:line="370"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正面图案以“寿”为主题，并有丰富的传统纹饰装饰，背面以“福</w:t>
            </w:r>
            <w:r>
              <w:rPr>
                <w:rFonts w:hint="eastAsia" w:ascii="宋体" w:hAnsi="宋体" w:eastAsia="宋体" w:cs="宋体"/>
                <w:spacing w:val="13"/>
                <w:sz w:val="24"/>
                <w:szCs w:val="24"/>
                <w:lang w:eastAsia="zh-CN"/>
              </w:rPr>
              <w:t xml:space="preserve"> </w:t>
            </w:r>
            <w:r>
              <w:rPr>
                <w:rFonts w:hint="eastAsia" w:ascii="宋体" w:hAnsi="宋体" w:eastAsia="宋体" w:cs="宋体"/>
                <w:sz w:val="24"/>
                <w:szCs w:val="24"/>
                <w:lang w:eastAsia="zh-CN"/>
              </w:rPr>
              <w:t xml:space="preserve">禄寿康宁”中选一字为主题设计，面板喷涂至少包含木色古铜色等</w:t>
            </w:r>
            <w:r>
              <w:rPr>
                <w:rFonts w:hint="eastAsia" w:ascii="宋体" w:hAnsi="宋体" w:eastAsia="宋体" w:cs="宋体"/>
                <w:spacing w:val="9"/>
                <w:sz w:val="24"/>
                <w:szCs w:val="24"/>
                <w:lang w:eastAsia="zh-CN"/>
              </w:rPr>
              <w:t xml:space="preserve"> </w:t>
            </w:r>
            <w:r>
              <w:rPr>
                <w:rFonts w:hint="eastAsia" w:ascii="宋体" w:hAnsi="宋体" w:eastAsia="宋体" w:cs="宋体"/>
                <w:spacing w:val="5"/>
                <w:sz w:val="24"/>
                <w:szCs w:val="24"/>
                <w:lang w:eastAsia="zh-CN"/>
              </w:rPr>
              <w:t xml:space="preserve">两种以上金属漆配色，喷涂3遍，花纹精致色彩鲜艳不单调；</w:t>
            </w:r>
            <w:r>
              <w:rPr>
                <w:rFonts w:hint="eastAsia" w:ascii="宋体" w:hAnsi="宋体" w:eastAsia="宋体" w:cs="宋体"/>
                <w:sz w:val="24"/>
                <w:szCs w:val="24"/>
                <w:lang w:eastAsia="zh-CN"/>
              </w:rPr>
            </w:r>
            <w:r/>
          </w:p>
        </w:tc>
      </w:tr>
      <w:tr>
        <w:trPr>
          <w:trHeight w:val="1538"/>
        </w:trPr>
        <w:tc>
          <w:tcPr>
            <w:tcW w:w="1353" w:type="dxa"/>
            <w:vAlign w:val="top"/>
            <w:textDirection w:val="lrTb"/>
            <w:noWrap w:val="false"/>
          </w:tcPr>
          <w:p>
            <w:pPr>
              <w:pStyle w:val="1025"/>
              <w:ind w:left="-2"/>
              <w:spacing w:before="93" w:line="221" w:lineRule="auto"/>
              <w:tabs>
                <w:tab w:val="left" w:pos="142" w:leader="none"/>
              </w:tabs>
              <w:rPr>
                <w:rFonts w:hint="eastAsia" w:ascii="宋体" w:hAnsi="宋体" w:eastAsia="宋体" w:cs="宋体"/>
                <w:sz w:val="24"/>
                <w:szCs w:val="24"/>
              </w:rPr>
            </w:pPr>
            <w:r>
              <w:rPr>
                <w:rFonts w:hint="eastAsia" w:ascii="宋体" w:hAnsi="宋体" w:eastAsia="宋体" w:cs="宋体"/>
                <w:spacing w:val="4"/>
                <w:sz w:val="24"/>
                <w:szCs w:val="24"/>
              </w:rPr>
              <w:t xml:space="preserve">款式二</w:t>
            </w:r>
            <w:r>
              <w:rPr>
                <w:rFonts w:hint="eastAsia" w:ascii="宋体" w:hAnsi="宋体" w:eastAsia="宋体" w:cs="宋体"/>
                <w:sz w:val="24"/>
                <w:szCs w:val="24"/>
              </w:rPr>
            </w:r>
            <w:r/>
          </w:p>
        </w:tc>
        <w:tc>
          <w:tcPr>
            <w:tcW w:w="8389" w:type="dxa"/>
            <w:vAlign w:val="top"/>
            <w:textDirection w:val="lrTb"/>
            <w:noWrap w:val="false"/>
          </w:tcPr>
          <w:p>
            <w:pPr>
              <w:pStyle w:val="1025"/>
              <w:ind w:left="-2" w:right="141"/>
              <w:spacing w:before="92" w:line="374"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正面图案为“龙”“凤”为主题，并有丰富的传统纹饰装饰，背面</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以“福禄寿康宁”中选一字为主题设计，面板喷涂</w:t>
            </w:r>
            <w:r>
              <w:rPr>
                <w:rFonts w:hint="eastAsia" w:ascii="宋体" w:hAnsi="宋体" w:eastAsia="宋体" w:cs="宋体"/>
                <w:sz w:val="24"/>
                <w:szCs w:val="24"/>
                <w:lang w:eastAsia="zh-CN"/>
              </w:rPr>
              <w:t xml:space="preserve">至少包含木色古 </w:t>
            </w:r>
            <w:r>
              <w:rPr>
                <w:rFonts w:hint="eastAsia" w:ascii="宋体" w:hAnsi="宋体" w:eastAsia="宋体" w:cs="宋体"/>
                <w:spacing w:val="4"/>
                <w:sz w:val="24"/>
                <w:szCs w:val="24"/>
                <w:lang w:eastAsia="zh-CN"/>
              </w:rPr>
              <w:t xml:space="preserve">铜色等两种以上金属漆配色，喷涂3遍，花纹精致色彩鲜艳不单调；</w:t>
            </w:r>
            <w:r>
              <w:rPr>
                <w:rFonts w:hint="eastAsia" w:ascii="宋体" w:hAnsi="宋体" w:eastAsia="宋体" w:cs="宋体"/>
                <w:sz w:val="24"/>
                <w:szCs w:val="24"/>
                <w:lang w:eastAsia="zh-CN"/>
              </w:rPr>
            </w:r>
            <w:r/>
          </w:p>
        </w:tc>
      </w:tr>
      <w:tr>
        <w:trPr>
          <w:trHeight w:val="1547"/>
        </w:trPr>
        <w:tc>
          <w:tcPr>
            <w:tcW w:w="1353" w:type="dxa"/>
            <w:vAlign w:val="top"/>
            <w:textDirection w:val="lrTb"/>
            <w:noWrap w:val="false"/>
          </w:tcPr>
          <w:p>
            <w:pPr>
              <w:pStyle w:val="1025"/>
              <w:ind w:left="-2"/>
              <w:spacing w:before="95" w:line="221" w:lineRule="auto"/>
              <w:tabs>
                <w:tab w:val="left" w:pos="142" w:leader="none"/>
              </w:tabs>
              <w:rPr>
                <w:rFonts w:hint="eastAsia" w:ascii="宋体" w:hAnsi="宋体" w:eastAsia="宋体" w:cs="宋体"/>
                <w:sz w:val="24"/>
                <w:szCs w:val="24"/>
              </w:rPr>
            </w:pPr>
            <w:r>
              <w:rPr>
                <w:rFonts w:hint="eastAsia" w:ascii="宋体" w:hAnsi="宋体" w:eastAsia="宋体" w:cs="宋体"/>
                <w:spacing w:val="-3"/>
                <w:sz w:val="24"/>
                <w:szCs w:val="24"/>
              </w:rPr>
              <w:t xml:space="preserve">款式三</w:t>
            </w:r>
            <w:r>
              <w:rPr>
                <w:rFonts w:hint="eastAsia" w:ascii="宋体" w:hAnsi="宋体" w:eastAsia="宋体" w:cs="宋体"/>
                <w:sz w:val="24"/>
                <w:szCs w:val="24"/>
              </w:rPr>
            </w:r>
            <w:r/>
          </w:p>
        </w:tc>
        <w:tc>
          <w:tcPr>
            <w:tcW w:w="8389" w:type="dxa"/>
            <w:vAlign w:val="top"/>
            <w:textDirection w:val="lrTb"/>
            <w:noWrap w:val="false"/>
          </w:tcPr>
          <w:p>
            <w:pPr>
              <w:pStyle w:val="1025"/>
              <w:ind w:left="-2" w:right="141"/>
              <w:spacing w:before="94" w:line="370"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正面图案为“荷花荷叶”为主题，并有丰富的传统纹饰装饰，背面</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以“福禄寿康宁”中选一字为主题设计，面板喷涂</w:t>
            </w:r>
            <w:r>
              <w:rPr>
                <w:rFonts w:hint="eastAsia" w:ascii="宋体" w:hAnsi="宋体" w:eastAsia="宋体" w:cs="宋体"/>
                <w:sz w:val="24"/>
                <w:szCs w:val="24"/>
                <w:lang w:eastAsia="zh-CN"/>
              </w:rPr>
              <w:t xml:space="preserve">至少包含木色古 </w:t>
            </w:r>
            <w:r>
              <w:rPr>
                <w:rFonts w:hint="eastAsia" w:ascii="宋体" w:hAnsi="宋体" w:eastAsia="宋体" w:cs="宋体"/>
                <w:spacing w:val="4"/>
                <w:sz w:val="24"/>
                <w:szCs w:val="24"/>
                <w:lang w:eastAsia="zh-CN"/>
              </w:rPr>
              <w:t xml:space="preserve">铜色等两种以上金属漆配色，喷涂3遍，花纹精致色彩鲜艳不单调；</w:t>
            </w:r>
            <w:r>
              <w:rPr>
                <w:rFonts w:hint="eastAsia" w:ascii="宋体" w:hAnsi="宋体" w:eastAsia="宋体" w:cs="宋体"/>
                <w:sz w:val="24"/>
                <w:szCs w:val="24"/>
                <w:lang w:eastAsia="zh-CN"/>
              </w:rPr>
            </w:r>
            <w:r/>
          </w:p>
        </w:tc>
      </w:tr>
      <w:tr>
        <w:trPr>
          <w:trHeight w:val="1523"/>
        </w:trPr>
        <w:tc>
          <w:tcPr>
            <w:tcW w:w="1353" w:type="dxa"/>
            <w:vAlign w:val="top"/>
            <w:textDirection w:val="lrTb"/>
            <w:noWrap w:val="false"/>
          </w:tcPr>
          <w:p>
            <w:pPr>
              <w:pStyle w:val="1025"/>
              <w:ind w:left="-2"/>
              <w:spacing w:before="98" w:line="221" w:lineRule="auto"/>
              <w:tabs>
                <w:tab w:val="left" w:pos="142" w:leader="none"/>
              </w:tabs>
              <w:rPr>
                <w:rFonts w:hint="eastAsia" w:ascii="宋体" w:hAnsi="宋体" w:eastAsia="宋体" w:cs="宋体"/>
                <w:sz w:val="24"/>
                <w:szCs w:val="24"/>
              </w:rPr>
            </w:pPr>
            <w:r>
              <w:rPr>
                <w:rFonts w:hint="eastAsia" w:ascii="宋体" w:hAnsi="宋体" w:eastAsia="宋体" w:cs="宋体"/>
                <w:spacing w:val="8"/>
                <w:sz w:val="24"/>
                <w:szCs w:val="24"/>
              </w:rPr>
              <w:t xml:space="preserve">款式四</w:t>
            </w:r>
            <w:r>
              <w:rPr>
                <w:rFonts w:hint="eastAsia" w:ascii="宋体" w:hAnsi="宋体" w:eastAsia="宋体" w:cs="宋体"/>
                <w:sz w:val="24"/>
                <w:szCs w:val="24"/>
              </w:rPr>
            </w:r>
            <w:r/>
          </w:p>
        </w:tc>
        <w:tc>
          <w:tcPr>
            <w:tcW w:w="8389" w:type="dxa"/>
            <w:vAlign w:val="top"/>
            <w:textDirection w:val="lrTb"/>
            <w:noWrap w:val="false"/>
          </w:tcPr>
          <w:p>
            <w:pPr>
              <w:pStyle w:val="1025"/>
              <w:ind w:left="-2" w:right="141"/>
              <w:spacing w:before="77" w:line="374"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正面图案为“梅兰竹菊”为主题，并有丰富的传统纹饰装饰，背面</w:t>
            </w:r>
            <w:r>
              <w:rPr>
                <w:rFonts w:hint="eastAsia" w:ascii="宋体" w:hAnsi="宋体" w:eastAsia="宋体" w:cs="宋体"/>
                <w:spacing w:val="8"/>
                <w:sz w:val="24"/>
                <w:szCs w:val="24"/>
                <w:lang w:eastAsia="zh-CN"/>
              </w:rPr>
              <w:t xml:space="preserve"> </w:t>
            </w:r>
            <w:r>
              <w:rPr>
                <w:rFonts w:hint="eastAsia" w:ascii="宋体" w:hAnsi="宋体" w:eastAsia="宋体" w:cs="宋体"/>
                <w:sz w:val="24"/>
                <w:szCs w:val="24"/>
                <w:lang w:eastAsia="zh-CN"/>
              </w:rPr>
              <w:t xml:space="preserve">以“福禄寿康宁”中选一字为主题设计，面板喷涂至少包含木色古</w:t>
            </w:r>
            <w:r>
              <w:rPr>
                <w:rFonts w:hint="eastAsia" w:ascii="宋体" w:hAnsi="宋体" w:eastAsia="宋体" w:cs="宋体"/>
                <w:spacing w:val="12"/>
                <w:sz w:val="24"/>
                <w:szCs w:val="24"/>
                <w:lang w:eastAsia="zh-CN"/>
              </w:rPr>
              <w:t xml:space="preserve"> </w:t>
            </w:r>
            <w:r>
              <w:rPr>
                <w:rFonts w:hint="eastAsia" w:ascii="宋体" w:hAnsi="宋体" w:eastAsia="宋体" w:cs="宋体"/>
                <w:spacing w:val="5"/>
                <w:sz w:val="24"/>
                <w:szCs w:val="24"/>
                <w:lang w:eastAsia="zh-CN"/>
              </w:rPr>
              <w:t xml:space="preserve">铜色等两种以上金属漆配色，喷涂3遍，花纹精致色彩鲜艳不单调；</w:t>
            </w:r>
            <w:r>
              <w:rPr>
                <w:rFonts w:hint="eastAsia" w:ascii="宋体" w:hAnsi="宋体" w:eastAsia="宋体" w:cs="宋体"/>
                <w:sz w:val="24"/>
                <w:szCs w:val="24"/>
                <w:lang w:eastAsia="zh-CN"/>
              </w:rPr>
            </w:r>
            <w:r/>
          </w:p>
        </w:tc>
      </w:tr>
    </w:tbl>
    <w:p>
      <w:pPr>
        <w:pStyle w:val="884"/>
        <w:ind w:left="-2" w:firstLine="508"/>
        <w:spacing w:before="158" w:line="328"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3.底座及顶盖均采用国标6063-t6铝合金挤压一次成型，不焊接不</w:t>
      </w:r>
      <w:r>
        <w:rPr>
          <w:rFonts w:hint="eastAsia" w:ascii="宋体" w:hAnsi="宋体" w:eastAsia="宋体" w:cs="宋体"/>
          <w:spacing w:val="6"/>
          <w:sz w:val="24"/>
          <w:szCs w:val="24"/>
          <w:lang w:eastAsia="zh-CN"/>
        </w:rPr>
        <w:t xml:space="preserve">拼接，表而</w:t>
      </w:r>
      <w:r>
        <w:rPr>
          <w:rFonts w:hint="eastAsia" w:ascii="宋体" w:hAnsi="宋体" w:eastAsia="宋体" w:cs="宋体"/>
          <w:spacing w:val="2"/>
          <w:sz w:val="24"/>
          <w:szCs w:val="24"/>
          <w:lang w:eastAsia="zh-CN"/>
        </w:rPr>
        <w:t xml:space="preserve">喷涂氟碳漆，耐磨耐腐蚀抗氧化：底座成型高≥100 </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×宽≥75</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w:t>
      </w:r>
      <w:r>
        <w:rPr>
          <w:rFonts w:hint="eastAsia" w:ascii="宋体" w:hAnsi="宋体" w:eastAsia="宋体" w:cs="宋体"/>
          <w:spacing w:val="1"/>
          <w:sz w:val="24"/>
          <w:szCs w:val="24"/>
          <w:lang w:eastAsia="zh-CN"/>
        </w:rPr>
        <w:t xml:space="preserve"> 单面壁厚≥</w:t>
      </w:r>
      <w:r>
        <w:rPr>
          <w:rFonts w:hint="eastAsia" w:ascii="宋体" w:hAnsi="宋体" w:eastAsia="宋体" w:cs="宋体"/>
          <w:sz w:val="24"/>
          <w:szCs w:val="24"/>
          <w:lang w:eastAsia="zh-CN"/>
        </w:rPr>
        <w:t xml:space="preserve"> </w:t>
      </w:r>
      <w:r>
        <w:rPr>
          <w:rFonts w:hint="eastAsia" w:ascii="宋体" w:hAnsi="宋体" w:eastAsia="宋体" w:cs="宋体"/>
          <w:spacing w:val="11"/>
          <w:sz w:val="24"/>
          <w:szCs w:val="24"/>
          <w:lang w:eastAsia="zh-CN"/>
        </w:rPr>
        <w:t xml:space="preserve">2.0</w:t>
      </w:r>
      <w:r>
        <w:rPr>
          <w:rFonts w:hint="eastAsia" w:ascii="宋体" w:hAnsi="宋体" w:eastAsia="宋体" w:cs="宋体"/>
          <w:sz w:val="24"/>
          <w:szCs w:val="24"/>
          <w:lang w:eastAsia="zh-CN"/>
        </w:rPr>
        <w:t xml:space="preserve">mm</w:t>
      </w:r>
      <w:r>
        <w:rPr>
          <w:rFonts w:hint="eastAsia" w:ascii="宋体" w:hAnsi="宋体" w:eastAsia="宋体" w:cs="宋体"/>
          <w:spacing w:val="45"/>
          <w:sz w:val="24"/>
          <w:szCs w:val="24"/>
          <w:lang w:eastAsia="zh-CN"/>
        </w:rPr>
        <w:t xml:space="preserve"> </w:t>
      </w:r>
      <w:r>
        <w:rPr>
          <w:rFonts w:hint="eastAsia" w:ascii="宋体" w:hAnsi="宋体" w:eastAsia="宋体" w:cs="宋体"/>
          <w:spacing w:val="11"/>
          <w:sz w:val="24"/>
          <w:szCs w:val="24"/>
          <w:lang w:eastAsia="zh-CN"/>
        </w:rPr>
        <w:t xml:space="preserve">(型材内部横竖筋支撑，壁厚不低于2.0</w:t>
      </w:r>
      <w:r>
        <w:rPr>
          <w:rFonts w:hint="eastAsia" w:ascii="宋体" w:hAnsi="宋体" w:eastAsia="宋体" w:cs="宋体"/>
          <w:sz w:val="24"/>
          <w:szCs w:val="24"/>
          <w:lang w:eastAsia="zh-CN"/>
        </w:rPr>
        <w:t xml:space="preserve">mm</w:t>
      </w:r>
      <w:r>
        <w:rPr>
          <w:rFonts w:hint="eastAsia" w:ascii="宋体" w:hAnsi="宋体" w:eastAsia="宋体" w:cs="宋体"/>
          <w:spacing w:val="11"/>
          <w:sz w:val="24"/>
          <w:szCs w:val="24"/>
          <w:lang w:eastAsia="zh-CN"/>
        </w:rPr>
        <w:t xml:space="preserve">,加固架体承重性能),顶盖</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成型高≥50</w:t>
      </w:r>
      <w:r>
        <w:rPr>
          <w:rFonts w:hint="eastAsia" w:ascii="宋体" w:hAnsi="宋体" w:eastAsia="宋体" w:cs="宋体"/>
          <w:sz w:val="24"/>
          <w:szCs w:val="24"/>
          <w:lang w:eastAsia="zh-CN"/>
        </w:rPr>
        <w:t xml:space="preserve">mm</w:t>
      </w:r>
      <w:r>
        <w:rPr>
          <w:rFonts w:hint="eastAsia" w:ascii="宋体" w:hAnsi="宋体" w:eastAsia="宋体" w:cs="宋体"/>
          <w:spacing w:val="4"/>
          <w:sz w:val="24"/>
          <w:szCs w:val="24"/>
          <w:lang w:eastAsia="zh-CN"/>
        </w:rPr>
        <w:t xml:space="preserve">×宽≥75</w:t>
      </w:r>
      <w:r>
        <w:rPr>
          <w:rFonts w:hint="eastAsia" w:ascii="宋体" w:hAnsi="宋体" w:eastAsia="宋体" w:cs="宋体"/>
          <w:sz w:val="24"/>
          <w:szCs w:val="24"/>
          <w:lang w:eastAsia="zh-CN"/>
        </w:rPr>
        <w:t xml:space="preserve">mm</w:t>
      </w:r>
      <w:r>
        <w:rPr>
          <w:rFonts w:hint="eastAsia" w:ascii="宋体" w:hAnsi="宋体" w:eastAsia="宋体" w:cs="宋体"/>
          <w:spacing w:val="4"/>
          <w:sz w:val="24"/>
          <w:szCs w:val="24"/>
          <w:lang w:eastAsia="zh-CN"/>
        </w:rPr>
        <w:t xml:space="preserve">, 单面壁厚≥0.8</w:t>
      </w:r>
      <w:r>
        <w:rPr>
          <w:rFonts w:hint="eastAsia" w:ascii="宋体" w:hAnsi="宋体" w:eastAsia="宋体" w:cs="宋体"/>
          <w:sz w:val="24"/>
          <w:szCs w:val="24"/>
          <w:lang w:eastAsia="zh-CN"/>
        </w:rPr>
        <w:t xml:space="preserve">mm</w:t>
      </w:r>
      <w:r>
        <w:rPr>
          <w:rFonts w:hint="eastAsia" w:ascii="宋体" w:hAnsi="宋体" w:eastAsia="宋体" w:cs="宋体"/>
          <w:spacing w:val="4"/>
          <w:sz w:val="24"/>
          <w:szCs w:val="24"/>
          <w:lang w:eastAsia="zh-CN"/>
        </w:rPr>
        <w:t xml:space="preserve">。</w:t>
      </w:r>
      <w:r>
        <w:rPr>
          <w:rFonts w:hint="eastAsia" w:ascii="宋体" w:hAnsi="宋体" w:eastAsia="宋体" w:cs="宋体"/>
          <w:sz w:val="24"/>
          <w:szCs w:val="24"/>
          <w:lang w:eastAsia="zh-CN"/>
        </w:rPr>
      </w:r>
      <w:r/>
    </w:p>
    <w:p>
      <w:pPr>
        <w:pStyle w:val="884"/>
        <w:ind w:left="-2" w:firstLine="488"/>
        <w:spacing w:before="71" w:line="333"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4.底座及顶盖连接角均采用铝、镁合金等金属合金压铸一体成型，不焊接不拼接，直角处圆弧处理，人性化防割伤设计，具有优越的耐冲击性不变形</w:t>
      </w:r>
      <w:r>
        <w:rPr>
          <w:rFonts w:hint="eastAsia" w:ascii="宋体" w:hAnsi="宋体" w:eastAsia="宋体" w:cs="宋体"/>
          <w:spacing w:val="1"/>
          <w:sz w:val="24"/>
          <w:szCs w:val="24"/>
          <w:lang w:eastAsia="zh-CN"/>
        </w:rPr>
        <w:t xml:space="preserve">，防火</w:t>
      </w:r>
      <w:r>
        <w:rPr>
          <w:rFonts w:hint="eastAsia" w:ascii="宋体" w:hAnsi="宋体" w:eastAsia="宋体" w:cs="宋体"/>
          <w:sz w:val="24"/>
          <w:szCs w:val="24"/>
          <w:lang w:eastAsia="zh-CN"/>
        </w:rPr>
        <w:t xml:space="preserve">  </w:t>
      </w:r>
      <w:r>
        <w:rPr>
          <w:rFonts w:hint="eastAsia" w:ascii="宋体" w:hAnsi="宋体" w:eastAsia="宋体" w:cs="宋体"/>
          <w:spacing w:val="7"/>
          <w:sz w:val="24"/>
          <w:szCs w:val="24"/>
          <w:lang w:eastAsia="zh-CN"/>
        </w:rPr>
        <w:t xml:space="preserve">耐腐蚀质轻；底座连接角成型高≥100</w:t>
      </w:r>
      <w:r>
        <w:rPr>
          <w:rFonts w:hint="eastAsia" w:ascii="宋体" w:hAnsi="宋体" w:eastAsia="宋体" w:cs="宋体"/>
          <w:sz w:val="24"/>
          <w:szCs w:val="24"/>
          <w:lang w:eastAsia="zh-CN"/>
        </w:rPr>
        <w:t xml:space="preserve">mm</w:t>
      </w:r>
      <w:r>
        <w:rPr>
          <w:rFonts w:hint="eastAsia" w:ascii="宋体" w:hAnsi="宋体" w:eastAsia="宋体" w:cs="宋体"/>
          <w:spacing w:val="7"/>
          <w:sz w:val="24"/>
          <w:szCs w:val="24"/>
          <w:lang w:eastAsia="zh-CN"/>
        </w:rPr>
        <w:t xml:space="preserve">×</w:t>
      </w:r>
      <w:r>
        <w:rPr>
          <w:rFonts w:hint="eastAsia" w:ascii="宋体" w:hAnsi="宋体" w:eastAsia="宋体" w:cs="宋体"/>
          <w:spacing w:val="6"/>
          <w:sz w:val="24"/>
          <w:szCs w:val="24"/>
          <w:lang w:eastAsia="zh-CN"/>
        </w:rPr>
        <w:t xml:space="preserve">宽≥80</w:t>
      </w:r>
      <w:r>
        <w:rPr>
          <w:rFonts w:hint="eastAsia" w:ascii="宋体" w:hAnsi="宋体" w:eastAsia="宋体" w:cs="宋体"/>
          <w:sz w:val="24"/>
          <w:szCs w:val="24"/>
          <w:lang w:eastAsia="zh-CN"/>
        </w:rPr>
        <w:t xml:space="preserve">mm</w:t>
      </w:r>
      <w:r>
        <w:rPr>
          <w:rFonts w:hint="eastAsia" w:ascii="宋体" w:hAnsi="宋体" w:eastAsia="宋体" w:cs="宋体"/>
          <w:spacing w:val="6"/>
          <w:sz w:val="24"/>
          <w:szCs w:val="24"/>
          <w:lang w:eastAsia="zh-CN"/>
        </w:rPr>
        <w:t xml:space="preserve">×长≥80</w:t>
      </w:r>
      <w:r>
        <w:rPr>
          <w:rFonts w:hint="eastAsia" w:ascii="宋体" w:hAnsi="宋体" w:eastAsia="宋体" w:cs="宋体"/>
          <w:sz w:val="24"/>
          <w:szCs w:val="24"/>
          <w:lang w:eastAsia="zh-CN"/>
        </w:rPr>
        <w:t xml:space="preserve">mm</w:t>
      </w:r>
      <w:r>
        <w:rPr>
          <w:rFonts w:hint="eastAsia" w:ascii="宋体" w:hAnsi="宋体" w:eastAsia="宋体" w:cs="宋体"/>
          <w:spacing w:val="6"/>
          <w:sz w:val="24"/>
          <w:szCs w:val="24"/>
          <w:lang w:eastAsia="zh-CN"/>
        </w:rPr>
        <w:t xml:space="preserve">,</w:t>
      </w:r>
      <w:r>
        <w:rPr>
          <w:rFonts w:hint="eastAsia" w:ascii="宋体" w:hAnsi="宋体" w:eastAsia="宋体" w:cs="宋体"/>
          <w:spacing w:val="35"/>
          <w:sz w:val="24"/>
          <w:szCs w:val="24"/>
          <w:lang w:eastAsia="zh-CN"/>
        </w:rPr>
        <w:t xml:space="preserve"> </w:t>
      </w:r>
      <w:r>
        <w:rPr>
          <w:rFonts w:hint="eastAsia" w:ascii="宋体" w:hAnsi="宋体" w:eastAsia="宋体" w:cs="宋体"/>
          <w:spacing w:val="6"/>
          <w:sz w:val="24"/>
          <w:szCs w:val="24"/>
          <w:lang w:eastAsia="zh-CN"/>
        </w:rPr>
        <w:t xml:space="preserve">单面壁厚≥</w:t>
      </w:r>
      <w:r>
        <w:rPr>
          <w:rFonts w:hint="eastAsia" w:ascii="宋体" w:hAnsi="宋体" w:eastAsia="宋体" w:cs="宋体"/>
          <w:spacing w:val="-2"/>
          <w:sz w:val="24"/>
          <w:szCs w:val="24"/>
          <w:lang w:eastAsia="zh-CN"/>
        </w:rPr>
        <w:t xml:space="preserve">2.0mm;顶盖连接角成型高≥50 mm×宽≥85 mm×长≥85mm, 单面壁厚≥</w:t>
      </w:r>
      <w:r>
        <w:rPr>
          <w:rFonts w:hint="eastAsia" w:ascii="宋体" w:hAnsi="宋体" w:eastAsia="宋体" w:cs="宋体"/>
          <w:spacing w:val="-3"/>
          <w:sz w:val="24"/>
          <w:szCs w:val="24"/>
          <w:lang w:eastAsia="zh-CN"/>
        </w:rPr>
        <w:t xml:space="preserve">2.0mm。</w:t>
      </w:r>
      <w:r>
        <w:rPr>
          <w:rFonts w:hint="eastAsia" w:ascii="宋体" w:hAnsi="宋体" w:eastAsia="宋体" w:cs="宋体"/>
          <w:sz w:val="24"/>
          <w:szCs w:val="24"/>
          <w:lang w:eastAsia="zh-CN"/>
        </w:rPr>
      </w:r>
      <w:r/>
    </w:p>
    <w:p>
      <w:pPr>
        <w:pStyle w:val="884"/>
        <w:ind w:left="-2" w:firstLine="496"/>
        <w:spacing w:before="72" w:line="219"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5.门轴采用金属材质，保证门扇不下沉，不得采用合页门铰。</w:t>
      </w:r>
      <w:r>
        <w:rPr>
          <w:rFonts w:hint="eastAsia" w:ascii="宋体" w:hAnsi="宋体" w:eastAsia="宋体" w:cs="宋体"/>
          <w:sz w:val="24"/>
          <w:szCs w:val="24"/>
          <w:lang w:eastAsia="zh-CN"/>
        </w:rPr>
      </w:r>
      <w:r/>
    </w:p>
    <w:p>
      <w:pPr>
        <w:pStyle w:val="884"/>
        <w:ind w:left="-2" w:firstLine="484"/>
        <w:spacing w:before="72" w:line="330"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6.智能门锁采用金属材质电磁锁，镀铬金属锁壳，12v-</w:t>
      </w:r>
      <w:r>
        <w:rPr>
          <w:rFonts w:hint="eastAsia" w:ascii="宋体" w:hAnsi="宋体" w:eastAsia="宋体" w:cs="宋体"/>
          <w:sz w:val="24"/>
          <w:szCs w:val="24"/>
          <w:lang w:eastAsia="zh-CN"/>
        </w:rPr>
        <w:t xml:space="preserve">24v直流供电，开锁</w:t>
      </w:r>
      <w:r>
        <w:rPr>
          <w:rFonts w:hint="eastAsia" w:ascii="宋体" w:hAnsi="宋体" w:eastAsia="宋体" w:cs="宋体"/>
          <w:spacing w:val="8"/>
          <w:sz w:val="24"/>
          <w:szCs w:val="24"/>
          <w:lang w:eastAsia="zh-CN"/>
        </w:rPr>
        <w:t xml:space="preserve">电流&lt;2.0A,上锁电流</w:t>
      </w:r>
      <w:r>
        <w:rPr>
          <w:rFonts w:hint="eastAsia" w:ascii="宋体" w:hAnsi="宋体" w:eastAsia="宋体" w:cs="宋体"/>
          <w:sz w:val="24"/>
          <w:szCs w:val="24"/>
          <w:lang w:eastAsia="zh-CN"/>
        </w:rPr>
        <w:t xml:space="preserve">OA</w:t>
      </w:r>
      <w:r>
        <w:rPr>
          <w:rFonts w:hint="eastAsia" w:ascii="宋体" w:hAnsi="宋体" w:eastAsia="宋体" w:cs="宋体"/>
          <w:spacing w:val="8"/>
          <w:sz w:val="24"/>
          <w:szCs w:val="24"/>
          <w:lang w:eastAsia="zh-CN"/>
        </w:rPr>
        <w:t xml:space="preserve">,支持开门报警反馈。配备应急</w:t>
      </w:r>
      <w:r>
        <w:rPr>
          <w:rFonts w:hint="eastAsia" w:ascii="宋体" w:hAnsi="宋体" w:eastAsia="宋体" w:cs="宋体"/>
          <w:spacing w:val="7"/>
          <w:sz w:val="24"/>
          <w:szCs w:val="24"/>
          <w:lang w:eastAsia="zh-CN"/>
        </w:rPr>
        <w:t xml:space="preserve">开锁(机械设计，每门</w:t>
      </w:r>
      <w:r>
        <w:rPr>
          <w:rFonts w:hint="eastAsia" w:ascii="宋体" w:hAnsi="宋体" w:eastAsia="宋体" w:cs="宋体"/>
          <w:spacing w:val="8"/>
          <w:sz w:val="24"/>
          <w:szCs w:val="24"/>
          <w:lang w:eastAsia="zh-CN"/>
        </w:rPr>
        <w:t xml:space="preserve">骨灰寄存架均应配有手动应急开锁机构)。</w:t>
      </w:r>
      <w:r>
        <w:rPr>
          <w:rFonts w:hint="eastAsia" w:ascii="宋体" w:hAnsi="宋体" w:eastAsia="宋体" w:cs="宋体"/>
          <w:sz w:val="24"/>
          <w:szCs w:val="24"/>
          <w:lang w:eastAsia="zh-CN"/>
        </w:rPr>
      </w:r>
      <w:r/>
    </w:p>
    <w:p>
      <w:pPr>
        <w:pStyle w:val="884"/>
        <w:ind w:left="-2" w:firstLine="488"/>
        <w:spacing w:before="71" w:line="338" w:lineRule="auto"/>
        <w:tabs>
          <w:tab w:val="left" w:pos="142" w:leader="none"/>
        </w:tabs>
        <w:rPr>
          <w:rFonts w:hint="eastAsia" w:ascii="宋体" w:hAnsi="宋体" w:eastAsia="宋体" w:cs="宋体"/>
          <w:spacing w:val="3"/>
          <w:sz w:val="24"/>
          <w:szCs w:val="24"/>
          <w:lang w:eastAsia="zh-CN"/>
        </w:rPr>
      </w:pPr>
      <w:r>
        <w:rPr>
          <w:rFonts w:hint="eastAsia" w:ascii="宋体" w:hAnsi="宋体" w:eastAsia="宋体" w:cs="宋体"/>
          <w:spacing w:val="2"/>
          <w:sz w:val="24"/>
          <w:szCs w:val="24"/>
          <w:lang w:eastAsia="zh-CN"/>
        </w:rPr>
        <w:t xml:space="preserve">7.控制模块：单片机设计，≥10英寸工业级串口通讯电容彩色触摸屏，</w:t>
      </w:r>
      <w:r>
        <w:rPr>
          <w:rFonts w:hint="eastAsia" w:ascii="宋体" w:hAnsi="宋体" w:eastAsia="宋体" w:cs="宋体"/>
          <w:spacing w:val="1"/>
          <w:sz w:val="24"/>
          <w:szCs w:val="24"/>
          <w:lang w:eastAsia="zh-CN"/>
        </w:rPr>
        <w:t xml:space="preserve">主控</w:t>
      </w:r>
      <w:r>
        <w:rPr>
          <w:rFonts w:hint="eastAsia" w:ascii="宋体" w:hAnsi="宋体" w:eastAsia="宋体" w:cs="宋体"/>
          <w:spacing w:val="9"/>
          <w:sz w:val="24"/>
          <w:szCs w:val="24"/>
          <w:lang w:eastAsia="zh-CN"/>
        </w:rPr>
        <w:t xml:space="preserve">板采用单片机设计模式，</w:t>
      </w:r>
      <w:r>
        <w:rPr>
          <w:rFonts w:hint="eastAsia" w:ascii="宋体" w:hAnsi="宋体" w:eastAsia="宋体" w:cs="宋体"/>
          <w:sz w:val="24"/>
          <w:szCs w:val="24"/>
          <w:lang w:eastAsia="zh-CN"/>
        </w:rPr>
        <w:t xml:space="preserve">TCP</w:t>
      </w:r>
      <w:r>
        <w:rPr>
          <w:rFonts w:hint="eastAsia" w:ascii="宋体" w:hAnsi="宋体" w:eastAsia="宋体" w:cs="宋体"/>
          <w:spacing w:val="9"/>
          <w:sz w:val="24"/>
          <w:szCs w:val="24"/>
          <w:lang w:eastAsia="zh-CN"/>
        </w:rPr>
        <w:t xml:space="preserve">/</w:t>
      </w:r>
      <w:r>
        <w:rPr>
          <w:rFonts w:hint="eastAsia" w:ascii="宋体" w:hAnsi="宋体" w:eastAsia="宋体" w:cs="宋体"/>
          <w:sz w:val="24"/>
          <w:szCs w:val="24"/>
          <w:lang w:eastAsia="zh-CN"/>
        </w:rPr>
        <w:t xml:space="preserve">IP</w:t>
      </w:r>
      <w:r>
        <w:rPr>
          <w:rFonts w:hint="eastAsia" w:ascii="宋体" w:hAnsi="宋体" w:eastAsia="宋体" w:cs="宋体"/>
          <w:spacing w:val="9"/>
          <w:sz w:val="24"/>
          <w:szCs w:val="24"/>
          <w:lang w:eastAsia="zh-CN"/>
        </w:rPr>
        <w:t xml:space="preserve">通讯，开机时间小于2秒，设计控制柜门量不</w:t>
      </w:r>
      <w:r>
        <w:rPr>
          <w:rFonts w:hint="eastAsia" w:ascii="宋体" w:hAnsi="宋体" w:eastAsia="宋体" w:cs="宋体"/>
          <w:spacing w:val="5"/>
          <w:sz w:val="24"/>
          <w:szCs w:val="24"/>
          <w:lang w:eastAsia="zh-CN"/>
        </w:rPr>
        <w:t xml:space="preserve">小于900门，支持无网络下开启柜门，满足独立成组的控制要求且能与江阴</w:t>
      </w:r>
      <w:r>
        <w:rPr>
          <w:rFonts w:hint="eastAsia" w:ascii="宋体" w:hAnsi="宋体" w:eastAsia="宋体" w:cs="宋体"/>
          <w:spacing w:val="4"/>
          <w:sz w:val="24"/>
          <w:szCs w:val="24"/>
          <w:lang w:eastAsia="zh-CN"/>
        </w:rPr>
        <w:t xml:space="preserve">市花</w:t>
      </w:r>
      <w:r>
        <w:rPr>
          <w:rFonts w:hint="eastAsia" w:ascii="宋体" w:hAnsi="宋体" w:eastAsia="宋体" w:cs="宋体"/>
          <w:spacing w:val="3"/>
          <w:sz w:val="24"/>
          <w:szCs w:val="24"/>
          <w:lang w:eastAsia="zh-CN"/>
        </w:rPr>
        <w:t xml:space="preserve">山地域殡葬设施一体化建设智能化软硬件集成项目对接。</w:t>
      </w:r>
      <w:r>
        <w:rPr>
          <w:rFonts w:hint="eastAsia" w:ascii="宋体" w:hAnsi="宋体" w:eastAsia="宋体" w:cs="宋体"/>
          <w:spacing w:val="3"/>
          <w:sz w:val="24"/>
          <w:szCs w:val="24"/>
          <w:lang w:eastAsia="zh-CN"/>
        </w:rPr>
      </w:r>
      <w:r/>
    </w:p>
    <w:p>
      <w:pPr>
        <w:pStyle w:val="884"/>
        <w:ind w:left="-2" w:firstLine="480"/>
        <w:spacing w:before="71" w:line="338"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8.配套专用气动拉杆，采用合金材质防火耐腐蚀</w:t>
      </w:r>
      <w:r>
        <w:rPr>
          <w:rFonts w:hint="eastAsia" w:ascii="宋体" w:hAnsi="宋体" w:eastAsia="宋体" w:cs="宋体"/>
          <w:spacing w:val="-1"/>
          <w:sz w:val="24"/>
          <w:szCs w:val="24"/>
          <w:lang w:eastAsia="zh-CN"/>
        </w:rPr>
        <w:t xml:space="preserve">,</w:t>
      </w:r>
      <w:r>
        <w:rPr>
          <w:rFonts w:hint="eastAsia" w:ascii="宋体" w:hAnsi="宋体" w:eastAsia="宋体" w:cs="宋体"/>
          <w:sz w:val="24"/>
          <w:szCs w:val="24"/>
          <w:lang w:eastAsia="zh-CN"/>
        </w:rPr>
        <w:t xml:space="preserve">长度</w:t>
      </w:r>
      <w:r>
        <w:rPr>
          <w:rFonts w:hint="eastAsia" w:ascii="宋体" w:hAnsi="宋体" w:eastAsia="宋体" w:cs="宋体"/>
          <w:spacing w:val="-1"/>
          <w:sz w:val="24"/>
          <w:szCs w:val="24"/>
          <w:lang w:eastAsia="zh-CN"/>
        </w:rPr>
        <w:t xml:space="preserve">≥150</w:t>
      </w:r>
      <w:r>
        <w:rPr>
          <w:rFonts w:hint="eastAsia" w:ascii="宋体" w:hAnsi="宋体" w:eastAsia="宋体" w:cs="宋体"/>
          <w:spacing w:val="48"/>
          <w:sz w:val="24"/>
          <w:szCs w:val="24"/>
          <w:lang w:eastAsia="zh-CN"/>
        </w:rPr>
        <w:t xml:space="preserve"> </w:t>
      </w:r>
      <w:r>
        <w:rPr>
          <w:rFonts w:hint="eastAsia" w:ascii="宋体" w:hAnsi="宋体" w:eastAsia="宋体" w:cs="宋体"/>
          <w:spacing w:val="-1"/>
          <w:sz w:val="24"/>
          <w:szCs w:val="24"/>
          <w:lang w:eastAsia="zh-CN"/>
        </w:rPr>
        <w:t xml:space="preserve">mm,每个骨灰</w:t>
      </w:r>
      <w:r>
        <w:rPr>
          <w:rFonts w:hint="eastAsia" w:ascii="宋体" w:hAnsi="宋体" w:eastAsia="宋体" w:cs="宋体"/>
          <w:spacing w:val="10"/>
          <w:sz w:val="24"/>
          <w:szCs w:val="24"/>
          <w:lang w:eastAsia="zh-CN"/>
        </w:rPr>
        <w:t xml:space="preserve">寄存格位内部配有2支气动拉杆，规格投标人自拟</w:t>
      </w:r>
      <w:r>
        <w:rPr>
          <w:rFonts w:hint="eastAsia" w:ascii="宋体" w:hAnsi="宋体" w:eastAsia="宋体" w:cs="宋体"/>
          <w:spacing w:val="9"/>
          <w:sz w:val="24"/>
          <w:szCs w:val="24"/>
          <w:lang w:eastAsia="zh-CN"/>
        </w:rPr>
        <w:t xml:space="preserve">，开合次数≥5000次。</w:t>
      </w:r>
      <w:r>
        <w:rPr>
          <w:rFonts w:hint="eastAsia" w:ascii="宋体" w:hAnsi="宋体" w:eastAsia="宋体" w:cs="宋体"/>
          <w:sz w:val="24"/>
          <w:szCs w:val="24"/>
          <w:lang w:eastAsia="zh-CN"/>
        </w:rPr>
      </w:r>
      <w:r/>
    </w:p>
    <w:p>
      <w:pPr>
        <w:pStyle w:val="884"/>
        <w:ind w:left="-2" w:firstLine="496"/>
        <w:spacing w:before="71" w:line="319"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9.编号牌采用不锈钢材质，雕刻号码防止剥落，配金属</w:t>
      </w:r>
      <w:r>
        <w:rPr>
          <w:rFonts w:hint="eastAsia" w:ascii="宋体" w:hAnsi="宋体" w:eastAsia="宋体" w:cs="宋体"/>
          <w:spacing w:val="3"/>
          <w:sz w:val="24"/>
          <w:szCs w:val="24"/>
          <w:lang w:eastAsia="zh-CN"/>
        </w:rPr>
        <w:t xml:space="preserve">材质编号插，防火耐</w:t>
      </w:r>
      <w:r>
        <w:rPr>
          <w:rFonts w:hint="eastAsia" w:ascii="宋体" w:hAnsi="宋体" w:eastAsia="宋体" w:cs="宋体"/>
          <w:spacing w:val="5"/>
          <w:sz w:val="24"/>
          <w:szCs w:val="24"/>
          <w:lang w:eastAsia="zh-CN"/>
        </w:rPr>
        <w:t xml:space="preserve">腐蚀，编号牌能滑动且不会脱离编号插。</w:t>
      </w:r>
      <w:r>
        <w:rPr>
          <w:rFonts w:hint="eastAsia" w:ascii="宋体" w:hAnsi="宋体" w:eastAsia="宋体" w:cs="宋体"/>
          <w:sz w:val="24"/>
          <w:szCs w:val="24"/>
          <w:lang w:eastAsia="zh-CN"/>
        </w:rPr>
      </w:r>
      <w:r/>
    </w:p>
    <w:p>
      <w:pPr>
        <w:pStyle w:val="884"/>
        <w:ind w:left="-2" w:firstLine="500"/>
        <w:spacing w:before="72" w:line="334" w:lineRule="auto"/>
        <w:tabs>
          <w:tab w:val="left" w:pos="0" w:leader="none"/>
        </w:tabs>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10.箱体侧板面板采用</w:t>
      </w:r>
      <w:r>
        <w:rPr>
          <w:rFonts w:hint="eastAsia" w:ascii="宋体" w:hAnsi="宋体" w:eastAsia="宋体" w:cs="宋体"/>
          <w:sz w:val="24"/>
          <w:szCs w:val="24"/>
          <w:lang w:eastAsia="zh-CN"/>
        </w:rPr>
        <w:t xml:space="preserve">PET</w:t>
      </w:r>
      <w:r>
        <w:rPr>
          <w:rFonts w:hint="eastAsia" w:ascii="宋体" w:hAnsi="宋体" w:eastAsia="宋体" w:cs="宋体"/>
          <w:spacing w:val="5"/>
          <w:sz w:val="24"/>
          <w:szCs w:val="24"/>
          <w:lang w:eastAsia="zh-CN"/>
        </w:rPr>
        <w:t xml:space="preserve">防火金属板，单面壁厚≥0.8 </w:t>
      </w:r>
      <w:r>
        <w:rPr>
          <w:rFonts w:hint="eastAsia" w:ascii="宋体" w:hAnsi="宋体" w:eastAsia="宋体" w:cs="宋体"/>
          <w:sz w:val="24"/>
          <w:szCs w:val="24"/>
          <w:lang w:eastAsia="zh-CN"/>
        </w:rPr>
        <w:t xml:space="preserve">mm</w:t>
      </w:r>
      <w:r>
        <w:rPr>
          <w:rFonts w:hint="eastAsia" w:ascii="宋体" w:hAnsi="宋体" w:eastAsia="宋体" w:cs="宋体"/>
          <w:spacing w:val="5"/>
          <w:sz w:val="24"/>
          <w:szCs w:val="24"/>
          <w:lang w:eastAsia="zh-CN"/>
        </w:rPr>
        <w:t xml:space="preserve">,打印</w:t>
      </w:r>
      <w:r>
        <w:rPr>
          <w:rFonts w:hint="eastAsia" w:ascii="宋体" w:hAnsi="宋体" w:eastAsia="宋体" w:cs="宋体"/>
          <w:spacing w:val="4"/>
          <w:sz w:val="24"/>
          <w:szCs w:val="24"/>
          <w:lang w:eastAsia="zh-CN"/>
        </w:rPr>
        <w:t xml:space="preserve">高清精美</w:t>
      </w:r>
      <w:r>
        <w:rPr>
          <w:rFonts w:hint="eastAsia" w:ascii="宋体" w:hAnsi="宋体" w:eastAsia="宋体" w:cs="宋体"/>
          <w:spacing w:val="8"/>
          <w:sz w:val="24"/>
          <w:szCs w:val="24"/>
          <w:lang w:eastAsia="zh-CN"/>
        </w:rPr>
        <w:t xml:space="preserve">图案；箱体侧板立柱采用国标6063-t6铝合金挤压一次成型不焊接不拼接，表面喷</w:t>
      </w:r>
      <w:r>
        <w:rPr>
          <w:rFonts w:hint="eastAsia" w:ascii="宋体" w:hAnsi="宋体" w:eastAsia="宋体" w:cs="宋体"/>
          <w:spacing w:val="2"/>
          <w:sz w:val="24"/>
          <w:szCs w:val="24"/>
          <w:lang w:eastAsia="zh-CN"/>
        </w:rPr>
        <w:t xml:space="preserve">涂氟碳漆，成型高≥65</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×宽≥35 </w:t>
      </w:r>
      <w:r>
        <w:rPr>
          <w:rFonts w:hint="eastAsia" w:ascii="宋体" w:hAnsi="宋体" w:eastAsia="宋体" w:cs="宋体"/>
          <w:sz w:val="24"/>
          <w:szCs w:val="24"/>
          <w:lang w:eastAsia="zh-CN"/>
        </w:rPr>
        <w:t xml:space="preserve">mm</w:t>
      </w:r>
      <w:r>
        <w:rPr>
          <w:rFonts w:hint="eastAsia" w:ascii="宋体" w:hAnsi="宋体" w:eastAsia="宋体" w:cs="宋体"/>
          <w:spacing w:val="2"/>
          <w:sz w:val="24"/>
          <w:szCs w:val="24"/>
          <w:lang w:eastAsia="zh-CN"/>
        </w:rPr>
        <w:t xml:space="preserve">, 壁</w:t>
      </w:r>
      <w:r>
        <w:rPr>
          <w:rFonts w:hint="eastAsia" w:ascii="宋体" w:hAnsi="宋体" w:eastAsia="宋体" w:cs="宋体"/>
          <w:spacing w:val="1"/>
          <w:sz w:val="24"/>
          <w:szCs w:val="24"/>
          <w:lang w:eastAsia="zh-CN"/>
        </w:rPr>
        <w:t xml:space="preserve">厚≥0.7</w:t>
      </w:r>
      <w:r>
        <w:rPr>
          <w:rFonts w:hint="eastAsia" w:ascii="宋体" w:hAnsi="宋体" w:eastAsia="宋体" w:cs="宋体"/>
          <w:sz w:val="24"/>
          <w:szCs w:val="24"/>
          <w:lang w:eastAsia="zh-CN"/>
        </w:rPr>
        <w:t xml:space="preserve">mm</w:t>
      </w:r>
      <w:r>
        <w:rPr>
          <w:rFonts w:hint="eastAsia" w:ascii="宋体" w:hAnsi="宋体" w:eastAsia="宋体" w:cs="宋体"/>
          <w:spacing w:val="1"/>
          <w:sz w:val="24"/>
          <w:szCs w:val="24"/>
          <w:lang w:eastAsia="zh-CN"/>
        </w:rPr>
        <w:t xml:space="preserve">。</w:t>
      </w:r>
      <w:r>
        <w:rPr>
          <w:rFonts w:hint="eastAsia" w:ascii="宋体" w:hAnsi="宋体" w:eastAsia="宋体" w:cs="宋体"/>
          <w:sz w:val="24"/>
          <w:szCs w:val="24"/>
          <w:lang w:eastAsia="zh-CN"/>
        </w:rPr>
      </w:r>
      <w:r/>
    </w:p>
    <w:p>
      <w:pPr>
        <w:pStyle w:val="868"/>
        <w:ind w:left="-2"/>
        <w:spacing w:line="317"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84"/>
        <w:spacing w:before="72" w:line="334" w:lineRule="auto"/>
        <w:tabs>
          <w:tab w:val="left" w:pos="142" w:leader="none"/>
        </w:tabs>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（二）、款式五单穴及双穴(普通款)技术参数要求</w:t>
      </w:r>
      <w:r>
        <w:rPr>
          <w:rFonts w:hint="eastAsia" w:ascii="宋体" w:hAnsi="宋体" w:eastAsia="宋体" w:cs="宋体"/>
          <w:b/>
          <w:bCs w:val="0"/>
          <w:sz w:val="28"/>
          <w:szCs w:val="28"/>
          <w:lang w:val="en-US" w:eastAsia="zh-CN" w:bidi="ar-SA"/>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bCs/>
          <w:spacing w:val="5"/>
          <w:sz w:val="24"/>
          <w:szCs w:val="24"/>
          <w:lang w:eastAsia="zh-CN"/>
        </w:rPr>
        <w:t xml:space="preserve">1. 箱体层板采用国标6063-t6铝合金中空板，格位承重≥50kg；箱体隔板及背板采用国标6063-t6铝合金板，单面壁厚≥0.6mm；箱体</w:t>
      </w:r>
      <w:r>
        <w:rPr>
          <w:rFonts w:hint="eastAsia" w:ascii="宋体" w:hAnsi="宋体" w:eastAsia="宋体" w:cs="宋体"/>
          <w:spacing w:val="5"/>
          <w:sz w:val="24"/>
          <w:szCs w:val="24"/>
          <w:lang w:eastAsia="zh-CN"/>
        </w:rPr>
        <w:t xml:space="preserve">立柱采用国标6063-t6铝合金型材，成型厚≥70mm×宽≥20mm,壁厚≥0.8mm:箱体内安装有机板材质透明隔板，壁厚≥2.0 mm, 配铝合金槽：箱体结构为整体组合式，门板与箱体整体横平竖直，美观大方，竖向不拼接,</w:t>
      </w:r>
      <w:r>
        <w:rPr>
          <w:rFonts w:hint="eastAsia" w:ascii="宋体" w:hAnsi="宋体" w:eastAsia="宋体" w:cs="宋体"/>
          <w:spacing w:val="1"/>
          <w:sz w:val="24"/>
          <w:szCs w:val="24"/>
          <w:lang w:eastAsia="zh-CN"/>
        </w:rPr>
        <w:t xml:space="preserve">箱体偏差满足MZ/T222-2024《金属骨灰</w:t>
      </w:r>
      <w:r>
        <w:rPr>
          <w:rFonts w:hint="eastAsia" w:ascii="宋体" w:hAnsi="宋体" w:eastAsia="宋体" w:cs="宋体"/>
          <w:spacing w:val="1"/>
          <w:sz w:val="24"/>
          <w:szCs w:val="24"/>
          <w:highlight w:val="none"/>
          <w:lang w:eastAsia="zh-CN"/>
        </w:rPr>
        <w:t xml:space="preserve">存放架通用技术规范》6.2.2要求，</w:t>
      </w:r>
      <w:r>
        <w:rPr>
          <w:rFonts w:hint="eastAsia" w:ascii="Times New Roman" w:hAnsi="Times New Roman" w:eastAsia="宋体" w:cs="Times New Roman"/>
          <w:b/>
          <w:bCs/>
          <w:color w:val="ff0000"/>
          <w:sz w:val="24"/>
          <w:szCs w:val="24"/>
          <w:highlight w:val="yellow"/>
          <w:lang w:val="en-US" w:eastAsia="zh-CN"/>
        </w:rPr>
        <w:t xml:space="preserve">型材符合GB/T5237.5-2017标准中表4（出厂检验项目）要求</w:t>
      </w:r>
      <w:r>
        <w:rPr>
          <w:rFonts w:hint="eastAsia" w:ascii="宋体" w:hAnsi="宋体" w:eastAsia="宋体" w:cs="宋体"/>
          <w:spacing w:val="1"/>
          <w:sz w:val="24"/>
          <w:szCs w:val="24"/>
          <w:highlight w:val="yellow"/>
          <w:lang w:eastAsia="zh-CN"/>
        </w:rPr>
        <w:t xml:space="preserve">。</w:t>
      </w:r>
      <w:r>
        <w:rPr>
          <w:rFonts w:hint="eastAsia" w:ascii="宋体" w:hAnsi="宋体" w:eastAsia="宋体" w:cs="宋体"/>
          <w:spacing w:val="5"/>
          <w:sz w:val="24"/>
          <w:szCs w:val="24"/>
          <w:lang w:eastAsia="zh-CN"/>
        </w:rPr>
      </w:r>
      <w:r/>
    </w:p>
    <w:p>
      <w:pPr>
        <w:pStyle w:val="884"/>
        <w:ind w:left="-2" w:firstLine="500"/>
        <w:spacing w:before="75" w:line="321" w:lineRule="auto"/>
        <w:tabs>
          <w:tab w:val="left" w:pos="142" w:leader="none"/>
        </w:tabs>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2.门扇采用铝、镁合金等金属合金整体一次压铸成型</w:t>
      </w:r>
      <w:r>
        <w:rPr>
          <w:rFonts w:hint="eastAsia" w:ascii="宋体" w:hAnsi="宋体" w:eastAsia="宋体" w:cs="宋体"/>
          <w:spacing w:val="5"/>
          <w:sz w:val="24"/>
          <w:szCs w:val="24"/>
          <w:highlight w:val="none"/>
          <w:lang w:eastAsia="zh-CN"/>
        </w:rPr>
        <w:t xml:space="preserve">(门扇为一个实心整体，不允许后期拼接镶嵌),</w:t>
      </w:r>
      <w:r>
        <w:rPr>
          <w:rFonts w:hint="eastAsia" w:ascii="宋体" w:hAnsi="宋体" w:eastAsia="宋体" w:cs="宋体"/>
          <w:spacing w:val="5"/>
          <w:sz w:val="24"/>
          <w:szCs w:val="24"/>
          <w:lang w:eastAsia="zh-CN"/>
        </w:rPr>
        <w:t xml:space="preserve">面板图案为“福”为主题，并有丰富的传统纹饰装饰，背板以“福 禄寿康宁”中选一字为主题设计，面板至少喷涂木色，喷涂3遍，花纹精致色彩鲜艳不单调；单穴门扇成型宽≥400mm×高≥295 mm×厚≥16mm, 双穴门扇成型宽≥730 mm×高≥295 mm×厚≥16mm,门扇最薄处≥3.0mm。</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3.底座及顶盖均采用国标6063-t6铝合金挤压一次成型，不焊接不拼接，表面喷涂氟碳漆，耐磨耐腐蚀抗氧化；底座成型高≥100mm×宽≥75mm,单面壁厚≥ 2.0mm(型材内部横竖筋支撑，壁厚不低于2.0 mm,加固架体承重性能),顶盖成型高≥50mm×宽≥75 mm,单面壁厚≥0.8mm。</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4.底座及顶盖连接角均采用铝、镁合金等金属合金压铸一体成型，不焊接不拼接，直角处圆弧处理，人性化防割伤设计，具有优越的耐冲击性不变形，防火耐腐蚀质轻；底座连接角成型高≥100mm×宽≥80mm×长≥80 mm, 单面壁厚≥2.0mm;顶盖连接角成型高≥50mm×宽≥85mm×长≥85mm,单面壁厚≥2.0 mm。</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5.门轴采用金属材质，保证门扇不下沉，不得采用合页门铰。</w:t>
      </w:r>
      <w:r>
        <w:rPr>
          <w:rFonts w:hint="eastAsia" w:ascii="宋体" w:hAnsi="宋体" w:eastAsia="宋体" w:cs="宋体"/>
          <w:spacing w:val="5"/>
          <w:sz w:val="24"/>
          <w:szCs w:val="24"/>
          <w:lang w:eastAsia="zh-CN"/>
        </w:rPr>
      </w:r>
      <w:r/>
    </w:p>
    <w:p>
      <w:pPr>
        <w:pStyle w:val="884"/>
        <w:ind w:left="-2" w:firstLine="500"/>
        <w:spacing w:before="72" w:line="334" w:lineRule="auto"/>
        <w:tabs>
          <w:tab w:val="left" w:pos="0"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6.门锁采用金属材质，耐腐蚀耐氧化，一门一锁，管理员配备通用开锁。</w:t>
      </w:r>
      <w:r>
        <w:rPr>
          <w:rFonts w:hint="eastAsia" w:ascii="宋体" w:hAnsi="宋体" w:eastAsia="宋体" w:cs="宋体"/>
          <w:spacing w:val="5"/>
          <w:sz w:val="24"/>
          <w:szCs w:val="24"/>
          <w:lang w:eastAsia="zh-CN"/>
        </w:rPr>
      </w:r>
      <w:r/>
    </w:p>
    <w:p>
      <w:pPr>
        <w:pStyle w:val="884"/>
        <w:ind w:left="-2" w:firstLine="500"/>
        <w:spacing w:before="72" w:line="334" w:lineRule="auto"/>
        <w:tabs>
          <w:tab w:val="left" w:pos="0" w:leader="none"/>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7. 配套专用气动拉杆，采用合金材质防火耐腐蚀，长度≥150mm,每个骨灰寄存格位内部配有2支气动拉杆，规格投标人自拟，开合次数≥5000次。</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8.编号牌采用不锈钢材质，雕刻号码防止剥落，配金属材质编号插，防火耐 腐蚀，编号牌能滑动且不会脱离编号插。</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9. 箱体侧板面板采用PET防火金属板，单面壁厚≥0.8mm,打印高清精美图案；箱体侧板立柱采用国标6063-t6铝合金挤压一次成型不焊接不拼接，表面喷涂 氟碳漆，成型高≥65mm×宽≥35mm, 壁厚≥0.7 mm。</w:t>
      </w:r>
      <w:r>
        <w:rPr>
          <w:rFonts w:hint="eastAsia" w:ascii="宋体" w:hAnsi="宋体" w:eastAsia="宋体" w:cs="宋体"/>
          <w:spacing w:val="5"/>
          <w:sz w:val="24"/>
          <w:szCs w:val="24"/>
          <w:lang w:eastAsia="zh-CN"/>
        </w:rPr>
      </w:r>
      <w:r/>
    </w:p>
    <w:p>
      <w:pPr>
        <w:pStyle w:val="884"/>
        <w:spacing w:before="72" w:line="334" w:lineRule="auto"/>
        <w:tabs>
          <w:tab w:val="left" w:pos="142" w:leader="none"/>
        </w:tabs>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（三）、智能骨灰架软件系统参数</w:t>
      </w:r>
      <w:r>
        <w:rPr>
          <w:rFonts w:hint="eastAsia" w:ascii="宋体" w:hAnsi="宋体" w:eastAsia="宋体" w:cs="宋体"/>
          <w:b/>
          <w:bCs w:val="0"/>
          <w:sz w:val="28"/>
          <w:szCs w:val="28"/>
          <w:lang w:val="en-US" w:eastAsia="zh-CN" w:bidi="ar-SA"/>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一 、骨灰寄存管理系统技术功能要求</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江阴市智慧殡葬系统已包含如下内容：骨灰寄存登记，骨灰续存办理，格位变更，带出祭奠，骨灰取走，骨灰超期下架，费用结算功能，其余功能由实施单位完成。</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1、对接江阴市智慧殡葬系统通过高拍仪扫描存档，具备二代证信息读取功能。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2、对接江阴市智慧殡葬系统支持唯一身份二维码打印功能。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3、柜门通讯控制系统需对接江阴市智慧殡葬系统，通过江阴市智慧殡葬系统平台骨灰架操作员权限可实现远程电动开启骨灰架柜门。</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4、系统开发需适配国产化麒麟操作系统与达梦数据库，支持http协议接口对接，实现与江阴市智慧殡葬系统进行无缝对接。</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二、控制开门功能需满足</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1、支持二维码扫码开门   2、全部开启   3、单一柜门开启  4、指令集功能 5、继电器开门 6、语音播报  7、支持操作员柜门开启日志记录：包含不限于操作员用户名，柜门开启及关闭时间 8、开门记录存储容量不得低于10万条。</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三、系统功能要求</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1、主控板采用单片机设计模式，开机时速在2秒以内即可开始工作, 极低的待机功耗，安全可靠无噪音。</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2、多样开门方式：支持家属扫码开启柜门；支持支持管理员在管理系统内开启柜门；支持管理员按单个继电器、区间继电器号开门;支持行列开启功能。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3、每个刷卡控制单元模块至少可控制(管理)900格位门，允许预留控制端口，可任意连接控制被控分柜，控制模块可任意互换。</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4、具备快速更换主板功能：当主板损坏或无法修复时，启用新主板后，原主板内数据能快速恢复至新主板，不能影响原系统的正常使用。</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5、系统支持在线真人语音播报。</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6、系统本身采用离线发卡模式，无需任何网络支持；支持在有线及离线模式下挂失、解挂用户卡。</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四、软件功能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总体要求能够实现骨灰存放及查询的一体化管理，需具体数据信息统计分析，图形化直观表达寄存状况，导出、打印功能。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系统支持互联网、局域网、广域网等多种网络环境部署。</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系统支持多种输入用户信息方式：手动输入、高拍仪、二维码读取、身份证读取等多种方式。</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五、硬件参数</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5.1 智能锁</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1) 智能锁为隐藏式锁结构，无需开具特定锁孔，具备信号反馈功能，异常开锁应具备短信报警功能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2)控制板满足防潮、漏电保护措施、采用TCP/IP通信</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3)当电子锁出现故障或断电状态下，备用应急机械装置可以人工开锁。</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4)支持在断电的情况下，支持应急手持盒开启柜门。</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5.2主控制板</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 参数名称</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型号说明</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下位接口</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RS485</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通讯接口</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以太网口</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联网距离</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无限制</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最大柜体数量</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900个</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最大持卡人数</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10万</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管理员卡</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随持卡数量，无限制</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历史纪录</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存储大于10万条记录</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工作电源：</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额定电压DC12V-24V  额定电流&lt;1A</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工作环境：</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温度-20℃~70℃，湿度0~95%</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5.3、柜体控制板</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参数名称</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型号说明</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CPU</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32位ARM系列</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通讯接口</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RS485</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额定电压</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DC12-24V，可稳定工作电压范围10-16V（带过流、过压、防雷、防反接、防短路保护）</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工作环境：</w:t>
      </w:r>
      <w:r>
        <w:rPr>
          <w:rFonts w:hint="eastAsia"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温度-25℃-80℃，湿度5-95%，无凝结</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5.4、电源控制</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电压要求：220V输入，输出12-24V 10A，支持过流、过压、短路保护。</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电源线漏电保护功能：电源线上配有漏电保护器，交流电源接口处有锁止装置。</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5.5 语音播报</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每个侧板平台自带独立小音箱；</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实现可操作过程中实时语音播报；</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语音提示功能；柜门打开提示功能；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柜门非法开箱异常开启语音报警提示功能；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刷卡位置错误提醒功能等。</w:t>
      </w:r>
      <w:r>
        <w:rPr>
          <w:rFonts w:hint="eastAsia" w:ascii="宋体" w:hAnsi="宋体" w:eastAsia="宋体" w:cs="宋体"/>
          <w:spacing w:val="5"/>
          <w:sz w:val="24"/>
          <w:szCs w:val="24"/>
          <w:lang w:eastAsia="zh-CN"/>
        </w:rPr>
      </w:r>
      <w:r/>
    </w:p>
    <w:p>
      <w:pPr>
        <w:pStyle w:val="868"/>
        <w:ind w:left="-2"/>
        <w:spacing w:line="344" w:lineRule="auto"/>
        <w:tabs>
          <w:tab w:val="left" w:pos="142"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84"/>
        <w:spacing w:before="72" w:line="334" w:lineRule="auto"/>
        <w:tabs>
          <w:tab w:val="left" w:pos="142" w:leader="none"/>
        </w:tabs>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（四）、智能骨灰祭拜系统参数</w:t>
      </w:r>
      <w:r>
        <w:rPr>
          <w:rFonts w:hint="eastAsia" w:ascii="宋体" w:hAnsi="宋体" w:eastAsia="宋体" w:cs="宋体"/>
          <w:b/>
          <w:bCs w:val="0"/>
          <w:sz w:val="28"/>
          <w:szCs w:val="28"/>
          <w:lang w:val="en-US" w:eastAsia="zh-CN" w:bidi="ar-SA"/>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bCs/>
          <w:spacing w:val="5"/>
          <w:sz w:val="24"/>
          <w:szCs w:val="24"/>
          <w:lang w:eastAsia="zh-CN"/>
        </w:rPr>
        <w:t xml:space="preserve">1.骨灰祭拜系统需对</w:t>
      </w:r>
      <w:r>
        <w:rPr>
          <w:rFonts w:hint="eastAsia" w:ascii="宋体" w:hAnsi="宋体" w:eastAsia="宋体" w:cs="宋体"/>
          <w:spacing w:val="5"/>
          <w:sz w:val="24"/>
          <w:szCs w:val="24"/>
          <w:lang w:eastAsia="zh-CN"/>
        </w:rPr>
        <w:t xml:space="preserve">接江阴智慧殡葬管理系统，采用app小程序安装在现场电视机内，登录方式采用二维码扫码枪便扫码自动登录方式，支持浏览器运行；</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2.需按江阴当地风俗定制祭奠流程活动；</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3. 全自动祭拜流程：祭拜系统全自动语音同步祭拜仪式流程，祭拜仪式环节丰富完整，可以在后台进行设置；</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4. 对接江阴市智慧殡葬系统，通过江阴市智慧殡葬系统的后台管理系统：登录祭奠系统后，可对用户的祭奠信息进行修改、锁定、查询、搜索、删除用户信息等操作；系统支持后台设置违禁词过滤(敏感词管理)等；</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5.丧户端需无缝对接最江阴白事通，具备登录并创建、修改、删除纪念馆功能，信息内容包括故 人姓名、诞辰、忌辰，故人生前照片、生平事迹、生前视频，选择相应的哀乐，建成后的纪念馆需要审核才能通过上线，具备实时查看寄哀思功能；</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6.搭建并通过最江阴白事通预约祭拜管理，用户可在手机上自主预约祭拜的日期和时段，填写预约资料，支持预约审核，查询；</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7.线上建立祭拜对象：系统支持用户通过最江阴白事通录入逝者的个人信息，,建立在线祭拜的逝者档案；</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8.利用云端服务器保存逝者生平图文资料、音视频信息，支持国产化麒麟操作系统与达梦数据库。</w:t>
      </w:r>
      <w:r>
        <w:rPr>
          <w:rFonts w:hint="eastAsia" w:ascii="宋体" w:hAnsi="宋体" w:eastAsia="宋体" w:cs="宋体"/>
          <w:spacing w:val="5"/>
          <w:sz w:val="24"/>
          <w:szCs w:val="24"/>
          <w:lang w:eastAsia="zh-CN"/>
        </w:rPr>
      </w:r>
      <w:r/>
    </w:p>
    <w:p>
      <w:pPr>
        <w:pStyle w:val="884"/>
        <w:ind w:left="-2" w:firstLine="500"/>
        <w:spacing w:before="72" w:line="334" w:lineRule="auto"/>
        <w:tabs>
          <w:tab w:val="left" w:pos="142" w:leader="none"/>
        </w:tabs>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9.能够支持国产化麒麟操作系统与达梦数据库下部署，支持http协议接口对接，实现与江阴市智慧殡葬系统、江阴白事通进行无缝对接。</w:t>
      </w:r>
      <w:r>
        <w:rPr>
          <w:rFonts w:hint="eastAsia" w:ascii="宋体" w:hAnsi="宋体" w:eastAsia="宋体" w:cs="宋体"/>
          <w:spacing w:val="5"/>
          <w:sz w:val="24"/>
          <w:szCs w:val="24"/>
          <w:lang w:eastAsia="zh-CN"/>
        </w:rPr>
      </w:r>
      <w:r/>
    </w:p>
    <w:p>
      <w:pPr>
        <w:pStyle w:val="868"/>
        <w:spacing w:line="324" w:lineRule="auto"/>
        <w:tabs>
          <w:tab w:val="left" w:pos="567" w:leader="none"/>
        </w:tabs>
        <w:rPr>
          <w:rFonts w:hint="eastAsia"/>
          <w:b/>
          <w:bCs/>
          <w:sz w:val="24"/>
          <w:szCs w:val="24"/>
        </w:rPr>
      </w:pPr>
      <w:r>
        <w:rPr>
          <w:rFonts w:hint="eastAsia"/>
          <w:b/>
          <w:bCs/>
          <w:sz w:val="24"/>
          <w:szCs w:val="24"/>
        </w:rPr>
      </w:r>
      <w:r/>
    </w:p>
    <w:p>
      <w:pPr>
        <w:pStyle w:val="868"/>
        <w:keepLines w:val="0"/>
        <w:pageBreakBefore w:val="0"/>
        <w:spacing w:line="340" w:lineRule="exact"/>
        <w:widowControl w:val="off"/>
        <w:rPr>
          <w:rFonts w:ascii="黑体" w:hAnsi="黑体" w:eastAsia="黑体" w:cs="Times New Roman"/>
          <w:b/>
          <w:bCs w:val="0"/>
          <w:sz w:val="28"/>
          <w:szCs w:val="28"/>
          <w:lang w:val="en-US" w:eastAsia="zh-CN"/>
        </w:rPr>
      </w:pPr>
      <w:r>
        <w:rPr>
          <w:rFonts w:hint="eastAsia" w:ascii="黑体" w:hAnsi="黑体" w:eastAsia="黑体" w:cs="Times New Roman"/>
          <w:b/>
          <w:bCs w:val="0"/>
          <w:sz w:val="28"/>
          <w:szCs w:val="28"/>
          <w:lang w:val="en-US" w:eastAsia="zh-CN"/>
        </w:rPr>
        <w:t xml:space="preserve">（五）、纪念堂平面布置图</w:t>
      </w:r>
      <w:r>
        <w:rPr>
          <w:rFonts w:ascii="黑体" w:hAnsi="黑体" w:eastAsia="黑体" w:cs="Times New Roman"/>
          <w:b/>
          <w:bCs w:val="0"/>
          <w:sz w:val="28"/>
          <w:szCs w:val="28"/>
          <w:lang w:val="en-US" w:eastAsia="zh-CN"/>
        </w:rPr>
      </w:r>
      <w:r/>
    </w:p>
    <w:p>
      <w:pPr>
        <w:pStyle w:val="868"/>
        <w:keepLines w:val="0"/>
        <w:pageBreakBefore w:val="0"/>
        <w:spacing w:line="340" w:lineRule="exact"/>
        <w:widowControl w:val="off"/>
        <w:rPr>
          <w:rFonts w:hint="eastAsia" w:ascii="黑体" w:hAnsi="黑体" w:eastAsia="黑体" w:cs="Times New Roman"/>
          <w:bCs/>
          <w:sz w:val="28"/>
          <w:szCs w:val="28"/>
          <w:lang w:val="en-US" w:eastAsia="zh-CN"/>
        </w:rPr>
      </w:pPr>
      <w:r>
        <w:rPr>
          <w:rFonts w:hint="eastAsia" w:ascii="黑体" w:hAnsi="黑体" w:eastAsia="黑体" w:cs="Times New Roman"/>
          <w:bCs/>
          <w:sz w:val="28"/>
          <w:szCs w:val="28"/>
          <w:lang w:val="en-US" w:eastAsia="zh-CN"/>
        </w:rPr>
      </w:r>
      <w:r/>
    </w:p>
    <w:p>
      <w:pPr>
        <w:pStyle w:val="868"/>
        <w:jc w:val="center"/>
        <w:keepLines w:val="0"/>
        <w:pageBreakBefore w:val="0"/>
        <w:spacing w:line="240" w:lineRule="auto"/>
        <w:widowControl w:val="off"/>
        <w:rPr>
          <w:rFonts w:hint="eastAsia" w:ascii="黑体" w:hAnsi="黑体" w:eastAsia="黑体" w:cs="Times New Roman"/>
          <w:bCs/>
          <w:sz w:val="28"/>
          <w:szCs w:val="28"/>
          <w:lang w:val="en-US" w:eastAsia="zh-CN"/>
        </w:rPr>
      </w:pPr>
      <w:r>
        <w:rPr>
          <w:rFonts w:hint="eastAsia" w:ascii="黑体" w:hAnsi="黑体" w:eastAsia="黑体" w:cs="Times New Roman"/>
          <w:bCs/>
          <w:sz w:val="28"/>
          <w:szCs w:val="28"/>
          <w:lang w:val="en-US" w:eastAsia="zh-CN"/>
        </w:rPr>
        <mc:AlternateContent>
          <mc:Choice Requires="wpg">
            <w:drawing>
              <wp:inline xmlns:wp="http://schemas.openxmlformats.org/drawingml/2006/wordprocessingDrawing" distT="0" distB="0" distL="0" distR="0">
                <wp:extent cx="5551805" cy="392626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551805" cy="39262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7.1pt;height:309.2pt;mso-wrap-distance-left:0.0pt;mso-wrap-distance-top:0.0pt;mso-wrap-distance-right:0.0pt;mso-wrap-distance-bottom:0.0pt;" stroked="f">
                <v:path textboxrect="0,0,0,0"/>
                <v:imagedata r:id="rId11" o:title=""/>
              </v:shape>
            </w:pict>
          </mc:Fallback>
        </mc:AlternateContent>
      </w:r>
      <w:r>
        <w:rPr>
          <w:rFonts w:hint="eastAsia" w:ascii="黑体" w:hAnsi="黑体" w:eastAsia="黑体" w:cs="Times New Roman"/>
          <w:bCs/>
          <w:sz w:val="28"/>
          <w:szCs w:val="28"/>
          <w:lang w:val="en-US" w:eastAsia="zh-CN"/>
        </w:rPr>
      </w:r>
      <w:r/>
    </w:p>
    <w:p>
      <w:pPr>
        <w:pStyle w:val="868"/>
        <w:spacing w:line="324" w:lineRule="auto"/>
        <w:tabs>
          <w:tab w:val="left" w:pos="567" w:leader="none"/>
        </w:tabs>
        <w:rPr>
          <w:rFonts w:hint="eastAsia"/>
          <w:b/>
          <w:bCs/>
          <w:sz w:val="24"/>
          <w:szCs w:val="24"/>
          <w:lang w:val="en-US" w:eastAsia="zh-CN"/>
        </w:rPr>
      </w:pPr>
      <w:r>
        <w:rPr>
          <w:rFonts w:hint="eastAsia"/>
          <w:b/>
          <w:bCs/>
          <w:sz w:val="24"/>
          <w:szCs w:val="24"/>
          <w:lang w:val="en-US" w:eastAsia="zh-CN"/>
        </w:rPr>
      </w:r>
      <w:r/>
    </w:p>
    <w:p>
      <w:pPr>
        <w:pStyle w:val="868"/>
        <w:spacing w:line="324" w:lineRule="auto"/>
        <w:tabs>
          <w:tab w:val="left" w:pos="567" w:leader="none"/>
        </w:tabs>
        <w:rPr>
          <w:rFonts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注：1、</w:t>
      </w:r>
      <w:r>
        <w:rPr>
          <w:rFonts w:hint="eastAsia" w:ascii="Times New Roman" w:hAnsi="Times New Roman" w:eastAsia="宋体" w:cs="Times New Roman"/>
          <w:b/>
          <w:bCs/>
          <w:color w:val="ff0000"/>
          <w:sz w:val="24"/>
          <w:szCs w:val="24"/>
          <w:highlight w:val="yellow"/>
          <w:lang w:val="en-US" w:eastAsia="zh-CN"/>
        </w:rPr>
        <w:t xml:space="preserve">型材符合GB/T5237.5-2017标准中表4（出厂检验项目）要求</w:t>
      </w:r>
      <w:r>
        <w:rPr>
          <w:rFonts w:hint="eastAsia" w:ascii="宋体" w:hAnsi="宋体" w:eastAsia="宋体" w:cs="宋体"/>
          <w:spacing w:val="1"/>
          <w:sz w:val="24"/>
          <w:szCs w:val="24"/>
          <w:highlight w:val="yellow"/>
          <w:lang w:eastAsia="zh-CN"/>
        </w:rPr>
        <w:t xml:space="preserve">。</w:t>
      </w:r>
      <w:r>
        <w:rPr>
          <w:rFonts w:ascii="Times New Roman" w:hAnsi="Times New Roman" w:eastAsia="宋体" w:cs="Times New Roman"/>
          <w:b/>
          <w:bCs/>
          <w:color w:val="ff0000"/>
          <w:sz w:val="24"/>
          <w:szCs w:val="24"/>
          <w:lang w:val="en-US" w:eastAsia="zh-CN"/>
        </w:rPr>
      </w:r>
      <w:r/>
    </w:p>
    <w:p>
      <w:pPr>
        <w:pStyle w:val="868"/>
        <w:ind w:firstLine="482"/>
        <w:spacing w:line="324" w:lineRule="auto"/>
        <w:tabs>
          <w:tab w:val="left" w:pos="567" w:leader="none"/>
        </w:tabs>
        <w:rPr>
          <w:rFonts w:hint="eastAsia"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2、产品结构件、承重件、连接件的耐火性能应不低于GB8624-2012中规定的硬质家具燃烧性能等级 B1级。</w:t>
      </w:r>
      <w:r>
        <w:rPr>
          <w:rFonts w:hint="eastAsia" w:ascii="Times New Roman" w:hAnsi="Times New Roman" w:eastAsia="宋体" w:cs="Times New Roman"/>
          <w:b/>
          <w:bCs/>
          <w:color w:val="ff0000"/>
          <w:sz w:val="24"/>
          <w:szCs w:val="24"/>
          <w:lang w:val="en-US" w:eastAsia="zh-CN"/>
        </w:rPr>
      </w:r>
      <w:r/>
    </w:p>
    <w:p>
      <w:pPr>
        <w:pStyle w:val="868"/>
        <w:ind w:firstLine="482"/>
        <w:spacing w:line="324" w:lineRule="auto"/>
        <w:tabs>
          <w:tab w:val="left" w:pos="567" w:leader="none"/>
        </w:tabs>
        <w:rPr>
          <w:rFonts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3、金属喷漆(塑)涂层应符合 GB/T 3325-2017或</w:t>
      </w:r>
      <w:r>
        <w:rPr>
          <w:rFonts w:hint="eastAsia" w:ascii="Times New Roman" w:hAnsi="Times New Roman" w:eastAsia="宋体" w:cs="Times New Roman"/>
          <w:b/>
          <w:bCs/>
          <w:color w:val="ff0000"/>
          <w:sz w:val="24"/>
          <w:szCs w:val="24"/>
          <w:lang w:val="en-US" w:eastAsia="zh-CN"/>
        </w:rPr>
        <w:t xml:space="preserve">GB/T 3325-2024</w:t>
      </w:r>
      <w:r>
        <w:rPr>
          <w:rFonts w:hint="eastAsia" w:ascii="Times New Roman" w:hAnsi="Times New Roman" w:eastAsia="宋体" w:cs="Times New Roman"/>
          <w:b/>
          <w:bCs/>
          <w:color w:val="ff0000"/>
          <w:sz w:val="24"/>
          <w:szCs w:val="24"/>
          <w:lang w:val="en-US" w:eastAsia="zh-CN"/>
        </w:rPr>
        <w:t xml:space="preserve">中表5要求。</w:t>
      </w:r>
      <w:r>
        <w:rPr>
          <w:rFonts w:ascii="Times New Roman" w:hAnsi="Times New Roman" w:eastAsia="宋体" w:cs="Times New Roman"/>
          <w:b/>
          <w:bCs/>
          <w:color w:val="ff0000"/>
          <w:sz w:val="24"/>
          <w:szCs w:val="24"/>
          <w:lang w:val="en-US" w:eastAsia="zh-CN"/>
        </w:rPr>
      </w:r>
      <w:r/>
    </w:p>
    <w:p>
      <w:pPr>
        <w:pStyle w:val="868"/>
        <w:ind w:firstLine="482"/>
        <w:spacing w:line="324" w:lineRule="auto"/>
        <w:tabs>
          <w:tab w:val="left" w:pos="567" w:leader="none"/>
        </w:tabs>
        <w:rPr>
          <w:rFonts w:hint="eastAsia"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color w:val="ff0000"/>
          <w:sz w:val="24"/>
          <w:szCs w:val="24"/>
          <w:lang w:val="en-US" w:eastAsia="zh-CN"/>
        </w:rPr>
        <w:t xml:space="preserve">投标人须提供2024年1月1日之后由第三方权威检测机构出具的带有CMA标识的上述相关合格检测报告。</w:t>
      </w:r>
      <w:r>
        <w:rPr>
          <w:rFonts w:hint="eastAsia" w:ascii="Times New Roman" w:hAnsi="Times New Roman" w:eastAsia="宋体" w:cs="Times New Roman"/>
          <w:b/>
          <w:bCs/>
          <w:color w:val="ff0000"/>
          <w:sz w:val="24"/>
          <w:szCs w:val="24"/>
          <w:lang w:val="en-US" w:eastAsia="zh-CN"/>
        </w:rPr>
      </w:r>
      <w:r/>
    </w:p>
    <w:p>
      <w:pPr>
        <w:pStyle w:val="868"/>
        <w:spacing w:line="324" w:lineRule="auto"/>
        <w:tabs>
          <w:tab w:val="left" w:pos="567" w:leader="none"/>
        </w:tabs>
        <w:rPr>
          <w:rFonts w:hint="eastAsia"/>
        </w:rPr>
      </w:pPr>
      <w:r>
        <w:rPr>
          <w:rFonts w:hint="eastAsia"/>
          <w:b/>
          <w:bCs/>
          <w:sz w:val="24"/>
          <w:szCs w:val="24"/>
          <w:lang w:val="en-US" w:eastAsia="zh-CN"/>
        </w:rPr>
        <w:t xml:space="preserve">三</w:t>
      </w:r>
      <w:r>
        <w:rPr>
          <w:rFonts w:hint="eastAsia"/>
          <w:b/>
          <w:bCs/>
          <w:sz w:val="24"/>
          <w:szCs w:val="24"/>
        </w:rPr>
        <w:t xml:space="preserve">、</w:t>
      </w:r>
      <w:r>
        <w:rPr>
          <w:rFonts w:hint="eastAsia" w:ascii="Times New Roman" w:hAnsi="Times New Roman" w:eastAsia="宋体" w:cs="Times New Roman"/>
          <w:b/>
          <w:bCs/>
          <w:sz w:val="24"/>
          <w:szCs w:val="24"/>
        </w:rPr>
        <w:t xml:space="preserve">项目交付地点及合同履行（服务）期限：</w:t>
      </w:r>
      <w:r>
        <w:rPr>
          <w:rFonts w:hint="eastAsia"/>
        </w:rPr>
      </w:r>
      <w:r/>
    </w:p>
    <w:p>
      <w:pPr>
        <w:pStyle w:val="868"/>
        <w:ind w:firstLine="480"/>
        <w:spacing w:line="360" w:lineRule="auto"/>
        <w:rPr>
          <w:rFonts w:ascii="宋体"/>
          <w:sz w:val="24"/>
        </w:rPr>
      </w:pPr>
      <w:r>
        <w:rPr>
          <w:rFonts w:ascii="宋体" w:hAnsi="宋体"/>
          <w:sz w:val="24"/>
        </w:rPr>
        <w:t xml:space="preserve">1</w:t>
      </w:r>
      <w:r>
        <w:rPr>
          <w:rFonts w:hint="eastAsia" w:ascii="宋体" w:hAnsi="宋体"/>
          <w:sz w:val="24"/>
        </w:rPr>
        <w:t xml:space="preserve">、交付地点：</w:t>
      </w:r>
      <w:r>
        <w:rPr>
          <w:rFonts w:hint="eastAsia" w:ascii="宋体" w:hAnsi="宋体" w:eastAsia="宋体" w:cs="Times New Roman"/>
          <w:sz w:val="24"/>
        </w:rPr>
        <w:t xml:space="preserve">采购</w:t>
      </w:r>
      <w:r>
        <w:rPr>
          <w:rFonts w:hint="eastAsia" w:ascii="宋体" w:hAnsi="宋体" w:eastAsia="宋体" w:cs="Times New Roman"/>
          <w:sz w:val="24"/>
          <w:lang w:val="en-US" w:eastAsia="zh-CN"/>
        </w:rPr>
        <w:t xml:space="preserve">人</w:t>
      </w:r>
      <w:r>
        <w:rPr>
          <w:rFonts w:hint="eastAsia" w:ascii="宋体" w:hAnsi="宋体"/>
          <w:sz w:val="24"/>
        </w:rPr>
        <w:t xml:space="preserve">指定地点。</w:t>
      </w:r>
      <w:r>
        <w:rPr>
          <w:rFonts w:ascii="宋体"/>
          <w:sz w:val="24"/>
        </w:rPr>
      </w:r>
      <w:r/>
    </w:p>
    <w:p>
      <w:pPr>
        <w:pStyle w:val="868"/>
        <w:ind w:firstLine="480"/>
        <w:spacing w:line="324" w:lineRule="auto"/>
        <w:rPr>
          <w:rFonts w:hint="eastAsia" w:ascii="宋体" w:hAnsi="宋体" w:cs="宋体"/>
          <w:bCs/>
          <w:sz w:val="24"/>
          <w:szCs w:val="24"/>
        </w:rPr>
      </w:pPr>
      <w:r>
        <w:rPr>
          <w:rFonts w:ascii="宋体" w:hAnsi="宋体"/>
          <w:sz w:val="24"/>
        </w:rPr>
        <w:t xml:space="preserve">2</w:t>
      </w:r>
      <w:r>
        <w:rPr>
          <w:rFonts w:hint="eastAsia" w:ascii="宋体" w:hAnsi="宋体"/>
          <w:sz w:val="24"/>
        </w:rPr>
        <w:t xml:space="preserve">、交付时间：</w:t>
      </w:r>
      <w:r>
        <w:rPr>
          <w:rFonts w:hint="eastAsia" w:ascii="宋体" w:hAnsi="宋体" w:eastAsia="宋体" w:cs="Times New Roman"/>
          <w:color w:val="000000"/>
          <w:sz w:val="24"/>
          <w:lang w:val="en-US" w:eastAsia="zh-CN"/>
        </w:rPr>
        <w:t xml:space="preserve">按采购人要求</w:t>
      </w:r>
      <w:r>
        <w:rPr>
          <w:rFonts w:hint="eastAsia" w:ascii="宋体" w:hAnsi="宋体"/>
          <w:sz w:val="24"/>
        </w:rPr>
        <w:t xml:space="preserve">。</w:t>
      </w:r>
      <w:r>
        <w:rPr>
          <w:rFonts w:hint="eastAsia" w:ascii="宋体" w:hAnsi="宋体" w:cs="宋体"/>
          <w:bCs/>
          <w:sz w:val="24"/>
          <w:szCs w:val="24"/>
        </w:rPr>
      </w:r>
      <w:r/>
    </w:p>
    <w:p>
      <w:pPr>
        <w:pStyle w:val="868"/>
        <w:spacing w:line="324" w:lineRule="auto"/>
        <w:rPr>
          <w:rFonts w:ascii="宋体" w:hAnsi="宋体" w:eastAsia="宋体" w:cs="宋体"/>
          <w:b/>
          <w:sz w:val="24"/>
          <w:lang w:val="en-US" w:eastAsia="zh-CN"/>
        </w:rPr>
      </w:pPr>
      <w:r>
        <w:rPr>
          <w:rFonts w:hint="eastAsia" w:ascii="宋体" w:hAnsi="宋体" w:cs="宋体"/>
          <w:b/>
          <w:sz w:val="24"/>
          <w:lang w:val="en-US" w:eastAsia="zh-CN"/>
        </w:rPr>
        <w:t xml:space="preserve">四、付款方式：</w:t>
      </w:r>
      <w:r>
        <w:rPr>
          <w:rFonts w:ascii="宋体" w:hAnsi="宋体" w:eastAsia="宋体" w:cs="宋体"/>
          <w:b/>
          <w:sz w:val="24"/>
          <w:lang w:val="en-US" w:eastAsia="zh-CN"/>
        </w:rPr>
      </w:r>
      <w:r/>
    </w:p>
    <w:p>
      <w:pPr>
        <w:pStyle w:val="868"/>
        <w:ind w:firstLine="480"/>
        <w:spacing w:line="324" w:lineRule="auto"/>
        <w:rPr>
          <w:rFonts w:hint="eastAsia" w:ascii="宋体" w:hAnsi="宋体" w:eastAsia="宋体" w:cs="Times New Roman"/>
          <w:sz w:val="24"/>
          <w:lang w:val="en-US" w:eastAsia="zh-CN"/>
        </w:rPr>
      </w:pPr>
      <w:r>
        <w:rPr>
          <w:rFonts w:hint="eastAsia" w:ascii="宋体" w:hAnsi="宋体"/>
          <w:color w:val="000000"/>
          <w:sz w:val="24"/>
        </w:rPr>
        <w:t xml:space="preserve">合同签订后，</w:t>
      </w:r>
      <w:r>
        <w:rPr>
          <w:rFonts w:hint="eastAsia" w:ascii="宋体" w:hAnsi="宋体"/>
          <w:color w:val="000000"/>
          <w:sz w:val="24"/>
          <w:lang w:val="en-US" w:eastAsia="zh-CN"/>
        </w:rPr>
        <w:t xml:space="preserve">先支付项目合同价的30%作为预付款（具体如何支付按甲方要求），</w:t>
      </w:r>
      <w:r>
        <w:rPr>
          <w:rFonts w:hint="eastAsia" w:ascii="宋体" w:hAnsi="宋体"/>
          <w:color w:val="000000"/>
          <w:sz w:val="24"/>
        </w:rPr>
        <w:t xml:space="preserve">成套设备安装完成并经采购人验收合格后，支付至项目合同价的95%，余款5%在质保期满后</w:t>
      </w:r>
      <w:r>
        <w:rPr>
          <w:rFonts w:hint="eastAsia" w:ascii="宋体" w:hAnsi="宋体"/>
          <w:color w:val="000000"/>
          <w:sz w:val="24"/>
          <w:lang w:val="en-US" w:eastAsia="zh-CN"/>
        </w:rPr>
        <w:t xml:space="preserve">3个月</w:t>
      </w:r>
      <w:r>
        <w:rPr>
          <w:rFonts w:hint="eastAsia" w:ascii="宋体" w:hAnsi="宋体"/>
          <w:color w:val="000000"/>
          <w:sz w:val="24"/>
        </w:rPr>
        <w:t xml:space="preserve">内一次性付清。（质保期：自采购人验收合格后起</w:t>
      </w:r>
      <w:r>
        <w:rPr>
          <w:rFonts w:hint="eastAsia" w:ascii="宋体" w:hAnsi="宋体"/>
          <w:color w:val="000000"/>
          <w:sz w:val="24"/>
          <w:lang w:val="en-US" w:eastAsia="zh-CN"/>
        </w:rPr>
        <w:t xml:space="preserve">5</w:t>
      </w:r>
      <w:r>
        <w:rPr>
          <w:rFonts w:hint="eastAsia" w:ascii="宋体" w:hAnsi="宋体"/>
          <w:color w:val="000000"/>
          <w:sz w:val="24"/>
        </w:rPr>
        <w:t xml:space="preserve">年）。具体付款时间以财政支付节点和有关要求为准。</w:t>
      </w:r>
      <w:r>
        <w:rPr>
          <w:rFonts w:hint="eastAsia" w:ascii="宋体" w:hAnsi="宋体" w:eastAsia="宋体" w:cs="Times New Roman"/>
          <w:sz w:val="24"/>
          <w:lang w:val="en-US" w:eastAsia="zh-CN"/>
        </w:rPr>
      </w:r>
      <w:r/>
    </w:p>
    <w:p>
      <w:pPr>
        <w:pStyle w:val="868"/>
        <w:spacing w:line="324" w:lineRule="auto"/>
        <w:rPr>
          <w:rFonts w:ascii="宋体" w:hAnsi="宋体" w:cs="宋体"/>
          <w:b/>
          <w:sz w:val="24"/>
        </w:rPr>
      </w:pPr>
      <w:r>
        <w:rPr>
          <w:rFonts w:hint="eastAsia" w:ascii="宋体" w:hAnsi="宋体" w:cs="宋体"/>
          <w:b/>
          <w:sz w:val="24"/>
          <w:lang w:val="en-US" w:eastAsia="zh-CN"/>
        </w:rPr>
        <w:t xml:space="preserve">五</w:t>
      </w:r>
      <w:r>
        <w:rPr>
          <w:rFonts w:hint="eastAsia" w:ascii="宋体" w:hAnsi="宋体" w:cs="宋体"/>
          <w:b/>
          <w:sz w:val="24"/>
        </w:rPr>
        <w:t xml:space="preserve">、综合说明：</w:t>
      </w:r>
      <w:r>
        <w:rPr>
          <w:rFonts w:ascii="宋体" w:hAnsi="宋体" w:cs="宋体"/>
          <w:b/>
          <w:sz w:val="24"/>
        </w:rPr>
      </w:r>
      <w:r/>
    </w:p>
    <w:p>
      <w:pPr>
        <w:pStyle w:val="868"/>
        <w:ind w:firstLine="480"/>
        <w:spacing w:line="400" w:lineRule="exact"/>
        <w:rPr>
          <w:rFonts w:hint="eastAsia" w:ascii="宋体" w:hAnsi="宋体"/>
          <w:sz w:val="24"/>
        </w:rPr>
      </w:pPr>
      <w:r>
        <w:rPr>
          <w:rFonts w:hint="eastAsia" w:ascii="宋体" w:hAnsi="宋体"/>
          <w:sz w:val="24"/>
        </w:rPr>
        <w:t xml:space="preserve">1、本项目为交钥匙承包项目，中标人承包及负责招标文件对中标人要求的一切事宜及责任。包括货物供货、运输、保管、安装、调试、验收、培训及相关服务等。</w:t>
      </w:r>
      <w:r>
        <w:rPr>
          <w:rFonts w:hint="eastAsia" w:ascii="宋体" w:hAnsi="宋体"/>
          <w:sz w:val="24"/>
        </w:rPr>
      </w:r>
      <w:r/>
    </w:p>
    <w:p>
      <w:pPr>
        <w:pStyle w:val="868"/>
        <w:ind w:firstLine="480"/>
        <w:spacing w:line="400" w:lineRule="exact"/>
        <w:rPr>
          <w:rFonts w:ascii="宋体" w:hAnsi="宋体"/>
          <w:sz w:val="24"/>
        </w:rPr>
      </w:pPr>
      <w:r>
        <w:rPr>
          <w:rFonts w:hint="eastAsia" w:ascii="宋体" w:hAnsi="宋体"/>
          <w:sz w:val="24"/>
        </w:rPr>
        <w:t xml:space="preserve">2、中标人不得以任何方式转包或分包本项目。</w:t>
      </w:r>
      <w:r>
        <w:rPr>
          <w:rFonts w:ascii="宋体" w:hAnsi="宋体"/>
          <w:sz w:val="24"/>
        </w:rPr>
      </w:r>
      <w:r/>
    </w:p>
    <w:p>
      <w:pPr>
        <w:pStyle w:val="868"/>
        <w:ind w:firstLine="480"/>
        <w:spacing w:line="4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中标</w:t>
      </w:r>
      <w:r>
        <w:rPr>
          <w:rFonts w:hint="eastAsia" w:ascii="宋体" w:hAnsi="宋体"/>
          <w:sz w:val="24"/>
        </w:rPr>
        <w:t xml:space="preserve">人必须承诺提供厂商原装、全新的、符合用户提出的有关质量标准的货物。</w:t>
      </w:r>
      <w:r>
        <w:rPr>
          <w:rFonts w:hint="eastAsia" w:ascii="宋体" w:hAnsi="宋体"/>
          <w:sz w:val="24"/>
        </w:rPr>
      </w:r>
      <w:r/>
    </w:p>
    <w:p>
      <w:pPr>
        <w:pStyle w:val="868"/>
        <w:ind w:firstLine="480"/>
        <w:spacing w:line="400" w:lineRule="exact"/>
        <w:rPr>
          <w:rFonts w:hint="eastAsia" w:ascii="宋体" w:hAnsi="宋体"/>
          <w:sz w:val="24"/>
        </w:rPr>
      </w:pPr>
      <w:r>
        <w:rPr>
          <w:rFonts w:hint="eastAsia" w:ascii="宋体" w:hAnsi="宋体"/>
          <w:sz w:val="24"/>
        </w:rPr>
        <w:t xml:space="preserve">4、所有货物在开箱检验时必须完好，无破损，配置与装箱单相符。货物外观清洁，标记编号以及等字体清晰、明确。</w:t>
      </w:r>
      <w:r>
        <w:rPr>
          <w:rFonts w:hint="eastAsia" w:ascii="宋体" w:hAnsi="宋体"/>
          <w:sz w:val="24"/>
        </w:rPr>
      </w:r>
      <w:r/>
    </w:p>
    <w:p>
      <w:pPr>
        <w:pStyle w:val="868"/>
        <w:ind w:firstLine="480"/>
        <w:spacing w:line="400" w:lineRule="exact"/>
        <w:rPr>
          <w:rFonts w:hint="eastAsia" w:ascii="宋体" w:hAnsi="宋体"/>
          <w:sz w:val="24"/>
        </w:rPr>
      </w:pPr>
      <w:r>
        <w:rPr>
          <w:rFonts w:hint="eastAsia" w:ascii="宋体" w:hAnsi="宋体"/>
          <w:sz w:val="24"/>
        </w:rPr>
        <w:t xml:space="preserve">5、对于影响货物正常工作的必要组成部分，无论在技术规范中指出与否，</w:t>
      </w:r>
      <w:r>
        <w:rPr>
          <w:rFonts w:hint="eastAsia" w:ascii="宋体" w:hAnsi="宋体"/>
          <w:sz w:val="24"/>
          <w:lang w:val="en-US" w:eastAsia="zh-CN"/>
        </w:rPr>
        <w:t xml:space="preserve">中标</w:t>
      </w:r>
      <w:r>
        <w:rPr>
          <w:rFonts w:hint="eastAsia" w:ascii="宋体" w:hAnsi="宋体"/>
          <w:sz w:val="24"/>
        </w:rPr>
        <w:t xml:space="preserve">人都应提供并在投标文件中明确列出。</w:t>
      </w:r>
      <w:r>
        <w:rPr>
          <w:rFonts w:hint="eastAsia" w:ascii="宋体" w:hAnsi="宋体"/>
          <w:sz w:val="24"/>
        </w:rPr>
      </w:r>
      <w:r/>
    </w:p>
    <w:p>
      <w:pPr>
        <w:pStyle w:val="868"/>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hint="eastAsia" w:ascii="宋体" w:hAnsi="宋体" w:eastAsia="宋体" w:cs="Times New Roman"/>
          <w:sz w:val="24"/>
          <w:highlight w:val="none"/>
          <w:lang w:eastAsia="zh-CN"/>
        </w:rPr>
        <w:t xml:space="preserve">所有产品的外观、材质、工艺均需经</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eastAsia="zh-CN"/>
        </w:rPr>
        <w:t xml:space="preserve">最终确认，批量生产前，提供经双方签字封存的产品实物样品，所有产品必须与该封样品质一致，方可投入生产</w:t>
      </w:r>
      <w:r>
        <w:rPr>
          <w:rFonts w:hint="eastAsia" w:ascii="宋体" w:hAnsi="宋体"/>
          <w:sz w:val="24"/>
          <w:highlight w:val="none"/>
        </w:rPr>
        <w:t xml:space="preserve">。 </w:t>
      </w:r>
      <w:r>
        <w:rPr>
          <w:rFonts w:hint="eastAsia" w:ascii="宋体" w:hAnsi="宋体"/>
          <w:sz w:val="24"/>
          <w:highlight w:val="none"/>
        </w:rPr>
      </w:r>
      <w:r/>
    </w:p>
    <w:p>
      <w:pPr>
        <w:pStyle w:val="868"/>
        <w:ind w:firstLine="480"/>
        <w:spacing w:line="400" w:lineRule="exact"/>
        <w:rPr>
          <w:rFonts w:hint="eastAsia" w:ascii="宋体" w:hAnsi="宋体"/>
          <w:sz w:val="24"/>
        </w:rPr>
      </w:pPr>
      <w:r>
        <w:rPr>
          <w:rFonts w:hint="eastAsia" w:ascii="宋体" w:hAnsi="宋体"/>
          <w:sz w:val="24"/>
          <w:highlight w:val="none"/>
        </w:rPr>
        <w:t xml:space="preserve">7、</w:t>
      </w:r>
      <w:r>
        <w:rPr>
          <w:rFonts w:hint="eastAsia" w:ascii="宋体" w:hAnsi="宋体"/>
          <w:sz w:val="24"/>
          <w:highlight w:val="none"/>
          <w:lang w:val="en-US" w:eastAsia="zh-CN"/>
        </w:rPr>
        <w:t xml:space="preserve">中标</w:t>
      </w:r>
      <w:r>
        <w:rPr>
          <w:rFonts w:hint="eastAsia" w:ascii="宋体" w:hAnsi="宋体"/>
          <w:sz w:val="24"/>
          <w:highlight w:val="none"/>
        </w:rPr>
        <w:t xml:space="preserve">人在实际供货时，</w:t>
      </w:r>
      <w:r>
        <w:rPr>
          <w:rFonts w:hint="eastAsia" w:ascii="宋体" w:hAnsi="宋体"/>
          <w:sz w:val="24"/>
          <w:highlight w:val="none"/>
          <w:lang w:val="en-US" w:eastAsia="zh-CN"/>
        </w:rPr>
        <w:t xml:space="preserve">采购人会进行随机抽样送至采购人指定的检测机构进行检测，检测费用由中标人承担。</w:t>
      </w:r>
      <w:r>
        <w:rPr>
          <w:rFonts w:hint="eastAsia" w:ascii="宋体" w:hAnsi="宋体"/>
          <w:sz w:val="24"/>
          <w:lang w:val="en-US" w:eastAsia="zh-CN"/>
        </w:rPr>
        <w:t xml:space="preserve">中标人</w:t>
      </w:r>
      <w:r>
        <w:rPr>
          <w:rFonts w:hint="eastAsia" w:ascii="宋体" w:hAnsi="宋体"/>
          <w:sz w:val="24"/>
        </w:rPr>
        <w:t xml:space="preserve">若被发现提供的货物未能达到招标文件和投标文件中的有关要求，将按有关法规进行处罚，</w:t>
      </w:r>
      <w:r>
        <w:rPr>
          <w:rFonts w:hint="eastAsia" w:ascii="宋体" w:hAnsi="宋体"/>
          <w:sz w:val="24"/>
          <w:lang w:val="en-US" w:eastAsia="zh-CN"/>
        </w:rPr>
        <w:t xml:space="preserve">采购人</w:t>
      </w:r>
      <w:r>
        <w:rPr>
          <w:rFonts w:hint="eastAsia" w:ascii="宋体" w:hAnsi="宋体"/>
          <w:sz w:val="24"/>
        </w:rPr>
        <w:t xml:space="preserve">将有权单方面中止合同的执行,并追究因中标</w:t>
      </w:r>
      <w:r>
        <w:rPr>
          <w:rFonts w:hint="eastAsia" w:ascii="宋体" w:hAnsi="宋体"/>
          <w:sz w:val="24"/>
          <w:lang w:val="en-US" w:eastAsia="zh-CN"/>
        </w:rPr>
        <w:t xml:space="preserve">人</w:t>
      </w:r>
      <w:r>
        <w:rPr>
          <w:rFonts w:hint="eastAsia" w:ascii="宋体" w:hAnsi="宋体"/>
          <w:sz w:val="24"/>
        </w:rPr>
        <w:t xml:space="preserve">所提供的未达到所承诺准确率产品而产生的所有损失和责任。</w:t>
      </w:r>
      <w:r>
        <w:rPr>
          <w:rFonts w:hint="eastAsia" w:ascii="宋体" w:hAnsi="宋体"/>
          <w:sz w:val="24"/>
        </w:rPr>
      </w:r>
      <w:r/>
    </w:p>
    <w:p>
      <w:pPr>
        <w:pStyle w:val="868"/>
        <w:ind w:firstLine="480"/>
        <w:spacing w:line="400" w:lineRule="exact"/>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由中标人负责按国家相关标准进行货物包装，货物的包装均应有良好的防湿、防锈、防潮、防雨、防腐及防碰撞的措施，并适宜当地的气候条件。凡由于包装不良造成的损失和由此所有货物设备中非固定、消耗性材料，中标人须待业主指示方可进行安装。未安装前的所有零配产生的费用均由中标人承担。</w:t>
      </w:r>
      <w:r>
        <w:rPr>
          <w:rFonts w:hint="eastAsia" w:ascii="宋体" w:hAnsi="宋体"/>
          <w:sz w:val="24"/>
        </w:rPr>
      </w:r>
      <w:r/>
    </w:p>
    <w:p>
      <w:pPr>
        <w:pStyle w:val="868"/>
        <w:ind w:firstLine="480"/>
        <w:spacing w:line="400" w:lineRule="exact"/>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、件、材料需保持原包装以保证质量，由中标人在项目验收前移交业主妥善保管。</w:t>
      </w:r>
      <w:r>
        <w:rPr>
          <w:rFonts w:hint="eastAsia" w:ascii="宋体" w:hAnsi="宋体"/>
          <w:sz w:val="24"/>
        </w:rPr>
      </w:r>
      <w:r/>
    </w:p>
    <w:p>
      <w:pPr>
        <w:pStyle w:val="868"/>
        <w:ind w:firstLine="480"/>
        <w:spacing w:line="400" w:lineRule="exact"/>
        <w:rPr>
          <w:rFonts w:hint="eastAsia" w:ascii="宋体" w:hAnsi="宋体"/>
          <w:sz w:val="24"/>
        </w:rPr>
      </w:pPr>
      <w:r>
        <w:rPr>
          <w:rFonts w:hint="eastAsia" w:ascii="宋体" w:hAnsi="宋体"/>
          <w:sz w:val="24"/>
          <w:lang w:val="en-US" w:eastAsia="zh-CN"/>
        </w:rPr>
        <w:t xml:space="preserve">10</w:t>
      </w:r>
      <w:r>
        <w:rPr>
          <w:rFonts w:hint="eastAsia" w:ascii="宋体" w:hAnsi="宋体"/>
          <w:sz w:val="24"/>
        </w:rPr>
        <w:t xml:space="preserve">、本项目</w:t>
      </w:r>
      <w:r>
        <w:rPr>
          <w:rFonts w:hint="eastAsia" w:ascii="宋体" w:hAnsi="宋体"/>
          <w:sz w:val="24"/>
          <w:lang w:val="en-US" w:eastAsia="zh-CN"/>
        </w:rPr>
        <w:t xml:space="preserve">质保期5年</w:t>
      </w:r>
      <w:r>
        <w:rPr>
          <w:rFonts w:hint="eastAsia" w:ascii="宋体" w:hAnsi="宋体"/>
          <w:sz w:val="24"/>
        </w:rPr>
        <w:t xml:space="preserve">。</w:t>
      </w:r>
      <w:r>
        <w:rPr>
          <w:rFonts w:hint="eastAsia" w:ascii="宋体" w:hAnsi="宋体"/>
          <w:sz w:val="24"/>
        </w:rPr>
      </w:r>
      <w:r/>
    </w:p>
    <w:p>
      <w:pPr>
        <w:pStyle w:val="868"/>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11、</w:t>
      </w:r>
      <w:r>
        <w:rPr>
          <w:rFonts w:hint="eastAsia" w:ascii="宋体" w:hAnsi="宋体" w:eastAsia="宋体" w:cs="Times New Roman"/>
          <w:color w:val="ff0000"/>
          <w:sz w:val="24"/>
        </w:rPr>
        <w:t xml:space="preserve">在保修期内，若出现质量问题，无条件、免费提供各种维修服务（包括零配件免费）。保修期内每年免费定期巡检与保养两次。保修期满后，实行终身跟踪维修，按备品备件投标价进行收费，不收取维修费及其他费用。</w:t>
      </w:r>
      <w:r>
        <w:rPr>
          <w:rFonts w:hint="eastAsia" w:ascii="宋体" w:hAnsi="宋体" w:eastAsia="宋体" w:cs="Times New Roman"/>
          <w:color w:val="ff0000"/>
          <w:sz w:val="24"/>
        </w:rPr>
      </w:r>
      <w:r/>
    </w:p>
    <w:p>
      <w:pPr>
        <w:pStyle w:val="868"/>
        <w:ind w:firstLine="480"/>
        <w:spacing w:line="400" w:lineRule="exact"/>
        <w:rPr>
          <w:rFonts w:hint="eastAsia" w:ascii="宋体" w:hAnsi="宋体"/>
          <w:sz w:val="24"/>
        </w:rPr>
      </w:pPr>
      <w:r>
        <w:rPr>
          <w:rFonts w:hint="eastAsia" w:ascii="宋体" w:hAnsi="宋体" w:eastAsia="宋体" w:cs="Times New Roman"/>
          <w:color w:val="ff0000"/>
          <w:sz w:val="24"/>
          <w:lang w:val="en-US" w:eastAsia="zh-CN"/>
        </w:rPr>
        <w:t xml:space="preserve">12、采购人</w:t>
      </w:r>
      <w:r>
        <w:rPr>
          <w:rFonts w:hint="eastAsia" w:ascii="宋体" w:hAnsi="宋体" w:eastAsia="宋体" w:cs="Times New Roman"/>
          <w:color w:val="ff0000"/>
          <w:sz w:val="24"/>
        </w:rPr>
        <w:t xml:space="preserve">报修后，不论是否工作日，中标</w:t>
      </w:r>
      <w:r>
        <w:rPr>
          <w:rFonts w:hint="eastAsia" w:ascii="宋体" w:hAnsi="宋体" w:eastAsia="宋体" w:cs="Times New Roman"/>
          <w:color w:val="ff0000"/>
          <w:sz w:val="24"/>
          <w:lang w:val="en-US" w:eastAsia="zh-CN"/>
        </w:rPr>
        <w:t xml:space="preserve">人</w:t>
      </w:r>
      <w:r>
        <w:rPr>
          <w:rFonts w:hint="eastAsia" w:ascii="宋体" w:hAnsi="宋体" w:eastAsia="宋体" w:cs="Times New Roman"/>
          <w:color w:val="ff0000"/>
          <w:sz w:val="24"/>
        </w:rPr>
        <w:t xml:space="preserve">服务响应时间均为：6小时内（含6小时）响应并到现场，24小时内到现场并解决问题。特殊情况双方协商解决（如更换零配件）。</w:t>
      </w:r>
      <w:r>
        <w:rPr>
          <w:rFonts w:hint="eastAsia" w:ascii="宋体" w:hAnsi="宋体"/>
          <w:sz w:val="24"/>
        </w:rPr>
      </w:r>
      <w:r/>
    </w:p>
    <w:p>
      <w:pPr>
        <w:pStyle w:val="868"/>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、履行合约</w:t>
      </w:r>
      <w:r>
        <w:rPr>
          <w:rFonts w:hint="eastAsia" w:ascii="宋体" w:hAnsi="宋体" w:eastAsia="宋体" w:cs="Times New Roman"/>
          <w:sz w:val="24"/>
          <w:lang w:val="en-US" w:eastAsia="zh-CN"/>
        </w:rPr>
        <w:t xml:space="preserve">过</w:t>
      </w:r>
      <w:r>
        <w:rPr>
          <w:rFonts w:hint="eastAsia" w:ascii="宋体" w:hAnsi="宋体" w:eastAsia="宋体" w:cs="Times New Roman"/>
          <w:sz w:val="24"/>
        </w:rPr>
        <w:t xml:space="preserve">程中若发生安全问题，</w:t>
      </w:r>
      <w:r>
        <w:rPr>
          <w:rFonts w:hint="eastAsia" w:ascii="宋体" w:hAnsi="宋体" w:eastAsia="宋体" w:cs="Times New Roman"/>
          <w:sz w:val="24"/>
          <w:lang w:val="en-US" w:eastAsia="zh-CN"/>
        </w:rPr>
        <w:t xml:space="preserve">中标人</w:t>
      </w:r>
      <w:r>
        <w:rPr>
          <w:rFonts w:hint="eastAsia" w:ascii="宋体" w:hAnsi="宋体" w:eastAsia="宋体" w:cs="Times New Roman"/>
          <w:sz w:val="24"/>
        </w:rPr>
        <w:t xml:space="preserve">承担一切责任及经济损失。</w:t>
      </w:r>
      <w:r>
        <w:rPr>
          <w:rFonts w:hint="eastAsia" w:ascii="宋体" w:hAnsi="宋体" w:eastAsia="宋体" w:cs="Times New Roman"/>
          <w:sz w:val="24"/>
        </w:rPr>
      </w:r>
      <w:r/>
    </w:p>
    <w:p>
      <w:pPr>
        <w:pStyle w:val="868"/>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、凡涉及采购文件的补充说明或修正，均以采购人或代理机构书面依据为准。</w:t>
      </w:r>
      <w:r>
        <w:rPr>
          <w:rFonts w:hint="eastAsia" w:ascii="宋体" w:hAnsi="宋体" w:eastAsia="宋体" w:cs="Times New Roman"/>
          <w:sz w:val="24"/>
        </w:rPr>
      </w:r>
      <w:r/>
    </w:p>
    <w:p>
      <w:pPr>
        <w:pStyle w:val="868"/>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、采购人对本次采购结果不作任何解释。</w:t>
      </w:r>
      <w:r>
        <w:rPr>
          <w:rFonts w:hint="eastAsia" w:ascii="宋体" w:hAnsi="宋体" w:eastAsia="宋体" w:cs="Times New Roman"/>
          <w:sz w:val="24"/>
        </w:rPr>
      </w:r>
      <w:r/>
    </w:p>
    <w:p>
      <w:pPr>
        <w:pStyle w:val="868"/>
        <w:jc w:val="center"/>
        <w:spacing w:line="400" w:lineRule="exact"/>
        <w:tabs>
          <w:tab w:val="left" w:pos="0" w:leader="none"/>
        </w:tabs>
        <w:rPr>
          <w:rFonts w:hint="eastAsia" w:ascii="宋体" w:hAnsi="宋体" w:cs="宋体"/>
          <w:b/>
          <w:sz w:val="28"/>
          <w:szCs w:val="28"/>
        </w:rPr>
      </w:pPr>
      <w:r>
        <w:rPr>
          <w:rFonts w:hint="eastAsia" w:ascii="宋体" w:hAnsi="宋体" w:cs="宋体"/>
          <w:sz w:val="24"/>
          <w:szCs w:val="24"/>
        </w:rPr>
        <w:br w:type="page" w:clear="all"/>
      </w:r>
      <w:r>
        <w:rPr>
          <w:rFonts w:hint="eastAsia" w:ascii="宋体" w:hAnsi="宋体" w:cs="宋体"/>
          <w:b/>
          <w:sz w:val="28"/>
          <w:szCs w:val="28"/>
        </w:rPr>
        <w:t xml:space="preserve">第四章　评标方法和评标标准</w:t>
      </w:r>
      <w:r>
        <w:rPr>
          <w:rFonts w:hint="eastAsia" w:ascii="宋体" w:hAnsi="宋体" w:cs="宋体"/>
          <w:b/>
          <w:sz w:val="28"/>
          <w:szCs w:val="28"/>
        </w:rPr>
      </w:r>
      <w:r/>
    </w:p>
    <w:p>
      <w:pPr>
        <w:pStyle w:val="868"/>
        <w:jc w:val="left"/>
        <w:spacing w:line="312" w:lineRule="auto"/>
        <w:rPr>
          <w:rFonts w:hint="eastAsia" w:ascii="宋体" w:hAnsi="宋体" w:cs="宋体"/>
          <w:sz w:val="24"/>
          <w:szCs w:val="24"/>
        </w:rPr>
      </w:pPr>
      <w:r>
        <w:rPr>
          <w:rFonts w:hint="eastAsia" w:ascii="宋体" w:hAnsi="宋体" w:cs="宋体"/>
          <w:b/>
          <w:bCs/>
          <w:sz w:val="24"/>
          <w:szCs w:val="24"/>
        </w:rPr>
        <w:t xml:space="preserve">一、评标方法</w:t>
      </w:r>
      <w:r>
        <w:rPr>
          <w:rFonts w:hint="eastAsia" w:ascii="宋体" w:hAnsi="宋体" w:cs="宋体"/>
          <w:sz w:val="24"/>
          <w:szCs w:val="24"/>
        </w:rPr>
      </w:r>
      <w:r/>
    </w:p>
    <w:p>
      <w:pPr>
        <w:pStyle w:val="868"/>
        <w:ind w:firstLine="480"/>
        <w:spacing w:line="324" w:lineRule="auto"/>
        <w:rPr>
          <w:rFonts w:hint="eastAsia" w:ascii="宋体" w:hAnsi="宋体" w:cs="宋体"/>
          <w:sz w:val="24"/>
          <w:szCs w:val="24"/>
        </w:rPr>
      </w:pPr>
      <w:r>
        <w:rPr>
          <w:rFonts w:hint="eastAsia" w:ascii="宋体" w:hAnsi="宋体" w:cs="宋体"/>
          <w:sz w:val="24"/>
          <w:szCs w:val="24"/>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rPr>
          <w:rFonts w:hint="eastAsia" w:ascii="宋体" w:hAnsi="宋体" w:cs="宋体"/>
          <w:sz w:val="24"/>
          <w:szCs w:val="24"/>
        </w:rPr>
      </w:r>
      <w:r/>
    </w:p>
    <w:p>
      <w:pPr>
        <w:pStyle w:val="868"/>
        <w:ind w:firstLine="480"/>
        <w:spacing w:line="324" w:lineRule="auto"/>
        <w:rPr>
          <w:rFonts w:hint="eastAsia" w:ascii="宋体" w:hAnsi="宋体" w:cs="宋体"/>
          <w:sz w:val="24"/>
          <w:szCs w:val="24"/>
        </w:rPr>
      </w:pPr>
      <w:r>
        <w:rPr>
          <w:rFonts w:hint="eastAsia" w:ascii="宋体" w:hAnsi="宋体" w:cs="宋体"/>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cs="宋体"/>
          <w:sz w:val="24"/>
          <w:szCs w:val="24"/>
        </w:rPr>
      </w:r>
      <w:r/>
    </w:p>
    <w:p>
      <w:pPr>
        <w:pStyle w:val="868"/>
        <w:ind w:firstLine="480"/>
        <w:spacing w:line="324" w:lineRule="auto"/>
        <w:rPr>
          <w:rFonts w:hint="eastAsia" w:ascii="宋体" w:hAnsi="宋体" w:cs="宋体"/>
          <w:sz w:val="24"/>
          <w:szCs w:val="24"/>
        </w:rPr>
      </w:pPr>
      <w:r>
        <w:rPr>
          <w:rFonts w:hint="eastAsia" w:ascii="宋体" w:hAnsi="宋体" w:cs="宋体"/>
          <w:sz w:val="24"/>
          <w:szCs w:val="24"/>
        </w:rPr>
        <w:t xml:space="preserve">注：每部分的得分保留小数点后两位，合计得分保留小数点后两位。</w:t>
      </w:r>
      <w:r>
        <w:rPr>
          <w:rFonts w:hint="eastAsia" w:ascii="宋体" w:hAnsi="宋体" w:cs="宋体"/>
          <w:sz w:val="24"/>
          <w:szCs w:val="24"/>
        </w:rPr>
      </w:r>
      <w:r/>
    </w:p>
    <w:p>
      <w:pPr>
        <w:pStyle w:val="868"/>
        <w:numPr>
          <w:ilvl w:val="0"/>
          <w:numId w:val="4"/>
        </w:numPr>
        <w:jc w:val="left"/>
        <w:spacing w:line="312" w:lineRule="auto"/>
        <w:rPr>
          <w:rFonts w:hint="eastAsia" w:ascii="宋体" w:hAnsi="宋体" w:cs="宋体"/>
          <w:b/>
          <w:bCs/>
          <w:sz w:val="24"/>
          <w:szCs w:val="24"/>
        </w:rPr>
      </w:pPr>
      <w:r>
        <w:rPr>
          <w:rFonts w:hint="eastAsia" w:ascii="宋体" w:hAnsi="宋体" w:cs="宋体"/>
          <w:b/>
          <w:bCs/>
          <w:sz w:val="24"/>
          <w:szCs w:val="24"/>
        </w:rPr>
        <w:t xml:space="preserve">评分标准：</w:t>
      </w:r>
      <w:r>
        <w:rPr>
          <w:rFonts w:hint="eastAsia" w:ascii="宋体" w:hAnsi="宋体" w:cs="宋体"/>
          <w:b/>
          <w:bCs/>
          <w:sz w:val="24"/>
          <w:szCs w:val="24"/>
        </w:rPr>
      </w:r>
      <w:r/>
    </w:p>
    <w:tbl>
      <w:tblPr>
        <w:tblW w:w="978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5"/>
        <w:gridCol w:w="709"/>
        <w:gridCol w:w="1213"/>
        <w:gridCol w:w="6016"/>
        <w:gridCol w:w="714"/>
      </w:tblGrid>
      <w:tr>
        <w:trPr>
          <w:trHeight w:val="20"/>
          <w:tblHeader/>
        </w:trPr>
        <w:tc>
          <w:tcPr>
            <w:tcW w:w="1135" w:type="dxa"/>
            <w:vAlign w:val="center"/>
            <w:textDirection w:val="lrTb"/>
            <w:noWrap w:val="false"/>
          </w:tcPr>
          <w:p>
            <w:pPr>
              <w:pStyle w:val="868"/>
              <w:jc w:val="center"/>
              <w:keepLines w:val="0"/>
              <w:keepNext w:val="0"/>
              <w:pageBreakBefore w:val="0"/>
              <w:spacing w:line="400" w:lineRule="exact"/>
              <w:rPr>
                <w:rFonts w:ascii="宋体" w:hAnsi="宋体"/>
                <w:b/>
                <w:sz w:val="24"/>
              </w:rPr>
            </w:pPr>
            <w:r/>
            <w:bookmarkEnd w:id="19"/>
            <w:r>
              <w:rPr>
                <w:rFonts w:hint="eastAsia" w:ascii="宋体" w:hAnsi="宋体"/>
                <w:b/>
                <w:sz w:val="24"/>
              </w:rPr>
              <w:t xml:space="preserve">评分项</w:t>
            </w:r>
            <w:r>
              <w:rPr>
                <w:rFonts w:ascii="宋体" w:hAnsi="宋体"/>
                <w:b/>
                <w:sz w:val="24"/>
              </w:rPr>
            </w:r>
            <w:r/>
          </w:p>
        </w:tc>
        <w:tc>
          <w:tcPr>
            <w:tcW w:w="709" w:type="dxa"/>
            <w:vAlign w:val="center"/>
            <w:textDirection w:val="lrTb"/>
            <w:noWrap w:val="false"/>
          </w:tcPr>
          <w:p>
            <w:pPr>
              <w:pStyle w:val="868"/>
              <w:jc w:val="center"/>
              <w:keepLines w:val="0"/>
              <w:keepNext w:val="0"/>
              <w:pageBreakBefore w:val="0"/>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1213" w:type="dxa"/>
            <w:vAlign w:val="center"/>
            <w:textDirection w:val="lrTb"/>
            <w:noWrap w:val="false"/>
          </w:tcPr>
          <w:p>
            <w:pPr>
              <w:pStyle w:val="868"/>
              <w:jc w:val="center"/>
              <w:keepLines w:val="0"/>
              <w:keepNext w:val="0"/>
              <w:pageBreakBefore w:val="0"/>
              <w:spacing w:line="400" w:lineRule="exact"/>
              <w:rPr>
                <w:rFonts w:ascii="宋体" w:hAnsi="宋体"/>
                <w:b/>
                <w:sz w:val="24"/>
              </w:rPr>
            </w:pPr>
            <w:r>
              <w:rPr>
                <w:rFonts w:hint="eastAsia" w:ascii="宋体" w:hAnsi="宋体"/>
                <w:b/>
                <w:sz w:val="24"/>
              </w:rPr>
              <w:t xml:space="preserve">评分因素</w:t>
            </w:r>
            <w:r>
              <w:rPr>
                <w:rFonts w:ascii="宋体" w:hAnsi="宋体"/>
                <w:b/>
                <w:sz w:val="24"/>
              </w:rPr>
            </w:r>
            <w:r/>
          </w:p>
        </w:tc>
        <w:tc>
          <w:tcPr>
            <w:tcW w:w="6016" w:type="dxa"/>
            <w:vAlign w:val="center"/>
            <w:textDirection w:val="lrTb"/>
            <w:noWrap w:val="false"/>
          </w:tcPr>
          <w:p>
            <w:pPr>
              <w:pStyle w:val="868"/>
              <w:jc w:val="center"/>
              <w:keepLines w:val="0"/>
              <w:keepNext w:val="0"/>
              <w:pageBreakBefore w:val="0"/>
              <w:spacing w:line="400" w:lineRule="exact"/>
              <w:rPr>
                <w:rFonts w:ascii="宋体" w:hAnsi="宋体"/>
                <w:b/>
                <w:sz w:val="24"/>
              </w:rPr>
            </w:pPr>
            <w:r>
              <w:rPr>
                <w:rFonts w:hint="eastAsia" w:ascii="宋体" w:hAnsi="宋体"/>
                <w:b/>
                <w:sz w:val="24"/>
              </w:rPr>
              <w:t xml:space="preserve">评分细则</w:t>
            </w:r>
            <w:r>
              <w:rPr>
                <w:rFonts w:ascii="宋体" w:hAnsi="宋体"/>
                <w:b/>
                <w:sz w:val="24"/>
              </w:rPr>
            </w:r>
            <w:r/>
          </w:p>
        </w:tc>
        <w:tc>
          <w:tcPr>
            <w:tcW w:w="714" w:type="dxa"/>
            <w:vAlign w:val="center"/>
            <w:textDirection w:val="lrTb"/>
            <w:noWrap w:val="false"/>
          </w:tcPr>
          <w:p>
            <w:pPr>
              <w:pStyle w:val="868"/>
              <w:jc w:val="center"/>
              <w:keepLines w:val="0"/>
              <w:keepNext w:val="0"/>
              <w:pageBreakBefore w:val="0"/>
              <w:spacing w:line="400" w:lineRule="exact"/>
              <w:rPr>
                <w:rFonts w:ascii="宋体" w:hAnsi="宋体"/>
                <w:b/>
                <w:sz w:val="24"/>
              </w:rPr>
            </w:pPr>
            <w:r>
              <w:rPr>
                <w:rFonts w:hint="eastAsia" w:ascii="宋体" w:hAnsi="宋体"/>
                <w:b/>
                <w:sz w:val="24"/>
              </w:rPr>
              <w:t xml:space="preserve">分值</w:t>
            </w:r>
            <w:r>
              <w:rPr>
                <w:rFonts w:ascii="宋体" w:hAnsi="宋体"/>
                <w:b/>
                <w:sz w:val="24"/>
              </w:rPr>
            </w:r>
            <w:r/>
          </w:p>
        </w:tc>
      </w:tr>
      <w:tr>
        <w:trPr>
          <w:trHeight w:val="20"/>
        </w:trPr>
        <w:tc>
          <w:tcPr>
            <w:tcW w:w="1135" w:type="dxa"/>
            <w:vAlign w:val="center"/>
            <w:textDirection w:val="lrTb"/>
            <w:noWrap w:val="false"/>
          </w:tcPr>
          <w:p>
            <w:pPr>
              <w:pStyle w:val="868"/>
              <w:jc w:val="center"/>
              <w:keepLines w:val="0"/>
              <w:keepNext w:val="0"/>
              <w:pageBreakBefore w:val="0"/>
              <w:spacing w:line="400" w:lineRule="exact"/>
              <w:rPr>
                <w:rFonts w:ascii="宋体" w:hAnsi="宋体"/>
                <w:sz w:val="24"/>
              </w:rPr>
            </w:pPr>
            <w:r>
              <w:rPr>
                <w:rFonts w:hint="eastAsia" w:ascii="宋体" w:hAnsi="宋体"/>
                <w:sz w:val="24"/>
              </w:rPr>
              <w:t xml:space="preserve">一、价格部分</w:t>
            </w:r>
            <w:r>
              <w:rPr>
                <w:rFonts w:ascii="宋体" w:hAnsi="宋体"/>
                <w:sz w:val="24"/>
              </w:rPr>
            </w:r>
            <w:r/>
          </w:p>
          <w:p>
            <w:pPr>
              <w:pStyle w:val="868"/>
              <w:jc w:val="center"/>
              <w:keepLines w:val="0"/>
              <w:keepNext w:val="0"/>
              <w:pageBreakBefore w:val="0"/>
              <w:spacing w:line="40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40</w:t>
            </w:r>
            <w:r>
              <w:rPr>
                <w:rFonts w:hint="eastAsia" w:ascii="宋体" w:hAnsi="宋体"/>
                <w:sz w:val="24"/>
              </w:rPr>
              <w:t xml:space="preserve">分）</w:t>
            </w:r>
            <w:r>
              <w:rPr>
                <w:rFonts w:ascii="宋体" w:hAnsi="宋体"/>
                <w:sz w:val="24"/>
              </w:rPr>
            </w:r>
            <w:r/>
          </w:p>
        </w:tc>
        <w:tc>
          <w:tcPr>
            <w:tcW w:w="709" w:type="dxa"/>
            <w:vAlign w:val="center"/>
            <w:textDirection w:val="lrTb"/>
            <w:noWrap w:val="false"/>
          </w:tcPr>
          <w:p>
            <w:pPr>
              <w:pStyle w:val="868"/>
              <w:jc w:val="center"/>
              <w:keepLines w:val="0"/>
              <w:keepNext w:val="0"/>
              <w:pageBreakBefore w:val="0"/>
              <w:spacing w:line="400" w:lineRule="exact"/>
              <w:rPr>
                <w:rFonts w:ascii="宋体" w:hAnsi="宋体"/>
                <w:sz w:val="24"/>
              </w:rPr>
            </w:pPr>
            <w:r>
              <w:rPr>
                <w:rFonts w:ascii="宋体" w:hAnsi="宋体"/>
                <w:sz w:val="24"/>
              </w:rPr>
              <w:t xml:space="preserve">1.1</w:t>
            </w:r>
            <w:r>
              <w:rPr>
                <w:rFonts w:ascii="宋体" w:hAnsi="宋体"/>
                <w:sz w:val="24"/>
              </w:rPr>
            </w:r>
            <w:r/>
          </w:p>
        </w:tc>
        <w:tc>
          <w:tcPr>
            <w:tcW w:w="1213" w:type="dxa"/>
            <w:vAlign w:val="center"/>
            <w:textDirection w:val="lrTb"/>
            <w:noWrap w:val="false"/>
          </w:tcPr>
          <w:p>
            <w:pPr>
              <w:pStyle w:val="868"/>
              <w:jc w:val="center"/>
              <w:keepLines w:val="0"/>
              <w:keepNext w:val="0"/>
              <w:pageBreakBefore w:val="0"/>
              <w:spacing w:line="400" w:lineRule="exact"/>
              <w:rPr>
                <w:rFonts w:ascii="宋体" w:hAnsi="宋体"/>
                <w:sz w:val="24"/>
              </w:rPr>
            </w:pPr>
            <w:r>
              <w:rPr>
                <w:rFonts w:hint="eastAsia" w:ascii="宋体" w:hAnsi="宋体"/>
                <w:sz w:val="24"/>
              </w:rPr>
              <w:t xml:space="preserve">投标报价</w:t>
            </w:r>
            <w:r>
              <w:rPr>
                <w:rFonts w:ascii="宋体" w:hAnsi="宋体"/>
                <w:sz w:val="24"/>
              </w:rPr>
            </w:r>
            <w:r/>
          </w:p>
        </w:tc>
        <w:tc>
          <w:tcPr>
            <w:tcW w:w="6016" w:type="dxa"/>
            <w:vAlign w:val="center"/>
            <w:textDirection w:val="lrTb"/>
            <w:noWrap w:val="false"/>
          </w:tcPr>
          <w:p>
            <w:pPr>
              <w:pStyle w:val="868"/>
              <w:jc w:val="left"/>
              <w:keepLines w:val="0"/>
              <w:keepNext w:val="0"/>
              <w:pageBreakBefore w:val="0"/>
              <w:spacing w:line="320" w:lineRule="exact"/>
              <w:widowControl w:val="off"/>
              <w:tabs>
                <w:tab w:val="left" w:pos="9680" w:leader="none"/>
              </w:tabs>
              <w:rPr>
                <w:rFonts w:hint="eastAsia" w:ascii="宋体" w:hAnsi="宋体"/>
                <w:sz w:val="24"/>
              </w:rPr>
            </w:pPr>
            <w:r>
              <w:rPr>
                <w:rFonts w:hint="eastAsia" w:ascii="宋体" w:hAnsi="宋体"/>
                <w:sz w:val="24"/>
              </w:rPr>
              <w:t xml:space="preserve">满足招标文件要求且投标报价最低的投标报价为评标基准价，其价格为满分。其他投标人的价格分按照下列公式计算：</w:t>
            </w:r>
            <w:r>
              <w:rPr>
                <w:rFonts w:hint="eastAsia" w:ascii="宋体" w:hAnsi="宋体"/>
                <w:sz w:val="24"/>
              </w:rPr>
            </w:r>
            <w:r/>
          </w:p>
          <w:p>
            <w:pPr>
              <w:pStyle w:val="868"/>
              <w:jc w:val="left"/>
              <w:keepLines w:val="0"/>
              <w:keepNext w:val="0"/>
              <w:pageBreakBefore w:val="0"/>
              <w:spacing w:line="320" w:lineRule="exact"/>
              <w:widowControl w:val="off"/>
              <w:tabs>
                <w:tab w:val="left" w:pos="9680" w:leader="none"/>
              </w:tabs>
              <w:rPr>
                <w:rFonts w:ascii="宋体" w:hAnsi="宋体"/>
                <w:sz w:val="24"/>
              </w:rPr>
            </w:pPr>
            <w:r>
              <w:rPr>
                <w:rFonts w:hint="eastAsia" w:ascii="宋体" w:hAnsi="宋体"/>
                <w:sz w:val="24"/>
              </w:rPr>
              <w:t xml:space="preserve">投标报价得分＝（评标基准价/投标报价）</w:t>
            </w:r>
            <w:r>
              <w:rPr>
                <w:rFonts w:hint="eastAsia" w:ascii="宋体" w:hAnsi="宋体"/>
                <w:color w:val="000000"/>
                <w:sz w:val="24"/>
              </w:rPr>
              <w:t xml:space="preserve">×</w:t>
            </w:r>
            <w:r>
              <w:rPr>
                <w:rFonts w:hint="eastAsia" w:ascii="宋体" w:hAnsi="宋体"/>
                <w:color w:val="000000"/>
                <w:sz w:val="24"/>
                <w:lang w:val="en-US" w:eastAsia="zh-CN"/>
              </w:rPr>
              <w:t xml:space="preserve">40</w:t>
            </w:r>
            <w:r>
              <w:rPr>
                <w:rFonts w:hint="eastAsia" w:ascii="宋体" w:hAnsi="宋体"/>
                <w:color w:val="000000"/>
                <w:sz w:val="24"/>
              </w:rPr>
              <w:t xml:space="preserve">分</w:t>
            </w:r>
            <w:r>
              <w:rPr>
                <w:rFonts w:ascii="宋体" w:hAnsi="宋体"/>
                <w:sz w:val="24"/>
              </w:rPr>
            </w:r>
            <w:r/>
          </w:p>
        </w:tc>
        <w:tc>
          <w:tcPr>
            <w:tcW w:w="714" w:type="dxa"/>
            <w:vAlign w:val="center"/>
            <w:textDirection w:val="lrTb"/>
            <w:noWrap w:val="false"/>
          </w:tcPr>
          <w:p>
            <w:pPr>
              <w:pStyle w:val="868"/>
              <w:jc w:val="center"/>
              <w:keepLines w:val="0"/>
              <w:keepNext w:val="0"/>
              <w:pageBreakBefore w:val="0"/>
              <w:spacing w:line="400" w:lineRule="exact"/>
              <w:rPr>
                <w:rFonts w:ascii="宋体" w:hAnsi="宋体" w:eastAsia="宋体"/>
                <w:sz w:val="24"/>
                <w:lang w:val="en-US" w:eastAsia="zh-CN"/>
              </w:rPr>
            </w:pPr>
            <w:r>
              <w:rPr>
                <w:rFonts w:hint="eastAsia" w:ascii="宋体" w:hAnsi="宋体"/>
                <w:sz w:val="24"/>
                <w:lang w:val="en-US" w:eastAsia="zh-CN"/>
              </w:rPr>
              <w:t xml:space="preserve">40</w:t>
            </w:r>
            <w:r>
              <w:rPr>
                <w:rFonts w:ascii="宋体" w:hAnsi="宋体" w:eastAsia="宋体"/>
                <w:sz w:val="24"/>
                <w:lang w:val="en-US" w:eastAsia="zh-CN"/>
              </w:rPr>
            </w:r>
            <w:r/>
          </w:p>
        </w:tc>
      </w:tr>
      <w:tr>
        <w:trPr>
          <w:trHeight w:val="20"/>
        </w:trPr>
        <w:tc>
          <w:tcPr>
            <w:tcW w:w="1135" w:type="dxa"/>
            <w:vAlign w:val="center"/>
            <w:vMerge w:val="restart"/>
            <w:textDirection w:val="lrTb"/>
            <w:noWrap w:val="false"/>
          </w:tcPr>
          <w:p>
            <w:pPr>
              <w:pStyle w:val="868"/>
              <w:jc w:val="center"/>
              <w:keepLines w:val="0"/>
              <w:keepNext w:val="0"/>
              <w:pageBreakBefore w:val="0"/>
              <w:spacing w:line="400" w:lineRule="exact"/>
              <w:rPr>
                <w:rFonts w:ascii="宋体" w:hAnsi="宋体"/>
                <w:sz w:val="24"/>
              </w:rPr>
            </w:pPr>
            <w:r>
              <w:rPr>
                <w:rFonts w:hint="eastAsia" w:ascii="宋体" w:hAnsi="宋体"/>
                <w:sz w:val="24"/>
              </w:rPr>
              <w:t xml:space="preserve">二、技术部分</w:t>
            </w:r>
            <w:r>
              <w:rPr>
                <w:rFonts w:ascii="宋体" w:hAnsi="宋体"/>
                <w:sz w:val="24"/>
              </w:rPr>
            </w:r>
            <w:r/>
          </w:p>
          <w:p>
            <w:pPr>
              <w:pStyle w:val="868"/>
              <w:jc w:val="center"/>
              <w:keepLines w:val="0"/>
              <w:keepNext w:val="0"/>
              <w:pageBreakBefore w:val="0"/>
              <w:spacing w:line="40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39</w:t>
            </w:r>
            <w:r>
              <w:rPr>
                <w:rFonts w:hint="eastAsia" w:ascii="宋体" w:hAnsi="宋体"/>
                <w:sz w:val="24"/>
              </w:rPr>
              <w:t xml:space="preserve">分）</w:t>
            </w:r>
            <w:r>
              <w:rPr>
                <w:rFonts w:ascii="宋体" w:hAnsi="宋体"/>
                <w:sz w:val="24"/>
              </w:rPr>
            </w:r>
            <w:r/>
          </w:p>
        </w:tc>
        <w:tc>
          <w:tcPr>
            <w:tcW w:w="709" w:type="dxa"/>
            <w:vAlign w:val="center"/>
            <w:textDirection w:val="lrTb"/>
            <w:noWrap w:val="false"/>
          </w:tcPr>
          <w:p>
            <w:pPr>
              <w:pStyle w:val="868"/>
              <w:jc w:val="center"/>
              <w:keepLines w:val="0"/>
              <w:keepNext w:val="0"/>
              <w:pageBreakBefore w:val="0"/>
              <w:spacing w:line="400" w:lineRule="exact"/>
              <w:rPr>
                <w:rFonts w:ascii="宋体" w:hAnsi="宋体"/>
                <w:sz w:val="24"/>
              </w:rPr>
            </w:pPr>
            <w:r>
              <w:rPr>
                <w:rFonts w:ascii="宋体" w:hAnsi="宋体"/>
                <w:sz w:val="24"/>
              </w:rPr>
              <w:t xml:space="preserve">2.1</w:t>
            </w:r>
            <w:r>
              <w:rPr>
                <w:rFonts w:ascii="宋体" w:hAnsi="宋体"/>
                <w:sz w:val="24"/>
              </w:rPr>
            </w:r>
            <w:r/>
          </w:p>
        </w:tc>
        <w:tc>
          <w:tcPr>
            <w:tcW w:w="1213" w:type="dxa"/>
            <w:vAlign w:val="center"/>
            <w:textDirection w:val="lrTb"/>
            <w:noWrap w:val="false"/>
          </w:tcPr>
          <w:p>
            <w:pPr>
              <w:pStyle w:val="868"/>
              <w:jc w:val="center"/>
              <w:spacing w:line="400" w:lineRule="exact"/>
              <w:rPr>
                <w:rFonts w:ascii="宋体" w:hAnsi="宋体"/>
                <w:color w:val="000000"/>
                <w:sz w:val="24"/>
                <w:lang w:val="en-US"/>
              </w:rPr>
            </w:pPr>
            <w:r>
              <w:rPr>
                <w:rFonts w:hint="eastAsia" w:ascii="宋体" w:hAnsi="宋体"/>
                <w:color w:val="000000"/>
                <w:sz w:val="24"/>
              </w:rPr>
              <w:t xml:space="preserve">设计方案</w:t>
            </w:r>
            <w:r>
              <w:rPr>
                <w:rFonts w:ascii="宋体" w:hAnsi="宋体"/>
                <w:color w:val="000000"/>
                <w:sz w:val="24"/>
                <w:lang w:val="en-US"/>
              </w:rPr>
            </w:r>
            <w:r/>
          </w:p>
        </w:tc>
        <w:tc>
          <w:tcPr>
            <w:tcW w:w="6016" w:type="dxa"/>
            <w:vAlign w:val="center"/>
            <w:textDirection w:val="lrTb"/>
            <w:noWrap w:val="false"/>
          </w:tcPr>
          <w:p>
            <w:pPr>
              <w:pStyle w:val="884"/>
              <w:keepLines w:val="0"/>
              <w:keepNext w:val="0"/>
              <w:pageBreakBefore w:val="0"/>
              <w:spacing w:line="320" w:lineRule="exact"/>
              <w:widowControl w:val="off"/>
              <w:rPr>
                <w:rFonts w:ascii="宋体" w:hAnsi="宋体" w:eastAsia="宋体" w:cs="宋体"/>
                <w:color w:val="000000"/>
                <w:sz w:val="24"/>
              </w:rPr>
            </w:pPr>
            <w:r>
              <w:rPr>
                <w:rFonts w:hint="eastAsia" w:ascii="宋体" w:hAnsi="宋体" w:eastAsia="宋体"/>
                <w:bCs w:val="0"/>
                <w:color w:val="000000"/>
                <w:sz w:val="24"/>
              </w:rPr>
              <w:t xml:space="preserve">包括：①设计理念及</w:t>
            </w:r>
            <w:r>
              <w:rPr>
                <w:rFonts w:ascii="宋体" w:hAnsi="宋体" w:eastAsia="宋体"/>
                <w:bCs w:val="0"/>
                <w:color w:val="000000"/>
                <w:sz w:val="24"/>
              </w:rPr>
              <w:t xml:space="preserve">总说明</w:t>
            </w:r>
            <w:r>
              <w:rPr>
                <w:rFonts w:hint="eastAsia" w:ascii="宋体" w:hAnsi="宋体" w:eastAsia="宋体"/>
                <w:bCs w:val="0"/>
                <w:color w:val="000000"/>
                <w:sz w:val="24"/>
              </w:rPr>
              <w:t xml:space="preserve">；②</w:t>
            </w:r>
            <w:r>
              <w:rPr>
                <w:rFonts w:hint="eastAsia" w:ascii="宋体" w:hAnsi="宋体" w:eastAsia="宋体" w:cs="宋体"/>
                <w:color w:val="000000"/>
                <w:sz w:val="24"/>
              </w:rPr>
              <w:t xml:space="preserve">单穴、</w:t>
            </w:r>
            <w:r>
              <w:rPr>
                <w:rFonts w:ascii="宋体" w:hAnsi="宋体" w:eastAsia="宋体" w:cs="宋体"/>
                <w:color w:val="000000"/>
                <w:sz w:val="24"/>
              </w:rPr>
              <w:t xml:space="preserve">双穴</w:t>
            </w:r>
            <w:r>
              <w:rPr>
                <w:rFonts w:hint="eastAsia" w:ascii="宋体" w:hAnsi="宋体" w:eastAsia="宋体" w:cs="宋体"/>
                <w:color w:val="000000"/>
                <w:sz w:val="24"/>
              </w:rPr>
              <w:t xml:space="preserve">骨灰</w:t>
            </w:r>
            <w:r>
              <w:rPr>
                <w:rFonts w:ascii="宋体" w:hAnsi="宋体" w:eastAsia="宋体"/>
                <w:bCs w:val="0"/>
                <w:color w:val="000000"/>
                <w:sz w:val="24"/>
              </w:rPr>
              <w:t xml:space="preserve">存放架</w:t>
            </w:r>
            <w:r>
              <w:rPr>
                <w:rFonts w:hint="eastAsia" w:ascii="宋体" w:hAnsi="宋体" w:eastAsia="宋体"/>
                <w:bCs w:val="0"/>
                <w:color w:val="000000"/>
                <w:sz w:val="24"/>
              </w:rPr>
              <w:t xml:space="preserve">效果</w:t>
            </w:r>
            <w:r>
              <w:rPr>
                <w:rFonts w:ascii="宋体" w:hAnsi="宋体" w:eastAsia="宋体"/>
                <w:bCs w:val="0"/>
                <w:color w:val="000000"/>
                <w:sz w:val="24"/>
              </w:rPr>
              <w:t xml:space="preserve">图</w:t>
            </w:r>
            <w:r>
              <w:rPr>
                <w:rFonts w:hint="eastAsia" w:ascii="宋体" w:hAnsi="宋体" w:eastAsia="宋体"/>
                <w:bCs w:val="0"/>
                <w:color w:val="000000"/>
                <w:sz w:val="24"/>
              </w:rPr>
              <w:t xml:space="preserve">；</w:t>
            </w:r>
            <w:r>
              <w:rPr>
                <w:rFonts w:hint="eastAsia" w:ascii="宋体" w:hAnsi="宋体" w:eastAsia="宋体" w:cs="宋体"/>
                <w:color w:val="000000"/>
                <w:sz w:val="24"/>
              </w:rPr>
              <w:t xml:space="preserve">单穴、</w:t>
            </w:r>
            <w:r>
              <w:rPr>
                <w:rFonts w:ascii="宋体" w:hAnsi="宋体" w:eastAsia="宋体" w:cs="宋体"/>
                <w:color w:val="000000"/>
                <w:sz w:val="24"/>
              </w:rPr>
              <w:t xml:space="preserve">双穴</w:t>
            </w:r>
            <w:r>
              <w:rPr>
                <w:rFonts w:hint="eastAsia" w:ascii="宋体" w:hAnsi="宋体" w:eastAsia="宋体" w:cs="宋体"/>
                <w:color w:val="000000"/>
                <w:sz w:val="24"/>
              </w:rPr>
              <w:t xml:space="preserve">骨灰</w:t>
            </w:r>
            <w:r>
              <w:rPr>
                <w:rFonts w:ascii="宋体" w:hAnsi="宋体" w:eastAsia="宋体"/>
                <w:bCs w:val="0"/>
                <w:color w:val="000000"/>
                <w:sz w:val="24"/>
              </w:rPr>
              <w:t xml:space="preserve">存放架</w:t>
            </w:r>
            <w:r>
              <w:rPr>
                <w:rFonts w:hint="eastAsia" w:ascii="宋体" w:hAnsi="宋体" w:eastAsia="宋体" w:cs="宋体"/>
                <w:color w:val="000000"/>
                <w:sz w:val="24"/>
              </w:rPr>
              <w:t xml:space="preserve">单个</w:t>
            </w:r>
            <w:r>
              <w:rPr>
                <w:rFonts w:ascii="宋体" w:hAnsi="宋体" w:eastAsia="宋体" w:cs="宋体"/>
                <w:color w:val="000000"/>
                <w:sz w:val="24"/>
              </w:rPr>
              <w:t xml:space="preserve">产品效果图、</w:t>
            </w:r>
            <w:r>
              <w:rPr>
                <w:rFonts w:hint="eastAsia" w:ascii="宋体" w:hAnsi="宋体" w:eastAsia="宋体"/>
                <w:bCs w:val="0"/>
                <w:color w:val="000000"/>
                <w:sz w:val="24"/>
              </w:rPr>
              <w:t xml:space="preserve">解析图等；③</w:t>
            </w:r>
            <w:r>
              <w:rPr>
                <w:rFonts w:hint="eastAsia" w:ascii="宋体" w:hAnsi="宋体" w:eastAsia="宋体" w:cs="宋体"/>
                <w:color w:val="000000"/>
                <w:sz w:val="24"/>
              </w:rPr>
              <w:t xml:space="preserve">辅助延伸设计展示</w:t>
            </w:r>
            <w:r>
              <w:rPr>
                <w:rFonts w:hint="eastAsia" w:ascii="宋体" w:hAnsi="宋体" w:eastAsia="宋体" w:cs="宋体"/>
                <w:color w:val="000000"/>
                <w:sz w:val="24"/>
                <w:lang w:eastAsia="zh-CN"/>
              </w:rPr>
              <w:t xml:space="preserve">，</w:t>
            </w:r>
            <w:r>
              <w:rPr>
                <w:rStyle w:val="1039"/>
                <w:rFonts w:hint="eastAsia" w:ascii="宋体" w:hAnsi="宋体" w:eastAsia="宋体" w:cs="宋体"/>
                <w:bCs w:val="0"/>
                <w:color w:val="000000"/>
                <w:sz w:val="24"/>
                <w:szCs w:val="24"/>
              </w:rPr>
              <w:t xml:space="preserve">室内殡葬文化环境布置、殡葬辅助设施设计等</w:t>
            </w:r>
            <w:r>
              <w:rPr>
                <w:rFonts w:hint="eastAsia" w:ascii="宋体" w:hAnsi="宋体" w:eastAsia="宋体" w:cs="宋体"/>
                <w:color w:val="000000"/>
                <w:sz w:val="24"/>
              </w:rPr>
              <w:t xml:space="preserve">。</w:t>
            </w:r>
            <w:r>
              <w:rPr>
                <w:rFonts w:ascii="宋体" w:hAnsi="宋体" w:eastAsia="宋体" w:cs="宋体"/>
                <w:color w:val="000000"/>
                <w:sz w:val="24"/>
              </w:rPr>
            </w:r>
            <w:r/>
          </w:p>
          <w:p>
            <w:pPr>
              <w:pStyle w:val="868"/>
              <w:keepLines w:val="0"/>
              <w:keepNext w:val="0"/>
              <w:pageBreakBefore w:val="0"/>
              <w:spacing w:line="32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hint="eastAsia" w:ascii="宋体" w:hAnsi="宋体"/>
                <w:color w:val="000000"/>
                <w:sz w:val="24"/>
                <w:lang w:val="en-US" w:eastAsia="zh-CN"/>
              </w:rPr>
              <w:t xml:space="preserve">9</w:t>
            </w:r>
            <w:r>
              <w:rPr>
                <w:rFonts w:hint="eastAsia" w:ascii="宋体" w:hAnsi="宋体"/>
                <w:color w:val="000000"/>
                <w:sz w:val="24"/>
              </w:rPr>
              <w:t xml:space="preserve">分，每有一项内容缺失的扣</w:t>
            </w:r>
            <w:r>
              <w:rPr>
                <w:rFonts w:hint="eastAsia" w:ascii="宋体" w:hAnsi="宋体"/>
                <w:color w:val="000000"/>
                <w:sz w:val="24"/>
                <w:lang w:val="en-US" w:eastAsia="zh-CN"/>
              </w:rPr>
              <w:t xml:space="preserve">3</w:t>
            </w:r>
            <w:r>
              <w:rPr>
                <w:rFonts w:hint="eastAsia" w:ascii="宋体" w:hAnsi="宋体"/>
                <w:color w:val="000000"/>
                <w:sz w:val="24"/>
              </w:rPr>
              <w:t xml:space="preserve">分；每有一项内容存在缺陷或不满足要求的扣</w:t>
            </w:r>
            <w:r>
              <w:rPr>
                <w:rFonts w:hint="eastAsia" w:ascii="宋体" w:hAnsi="宋体"/>
                <w:color w:val="000000"/>
                <w:sz w:val="24"/>
                <w:lang w:val="en-US" w:eastAsia="zh-CN"/>
              </w:rPr>
              <w:t xml:space="preserve">1</w:t>
            </w:r>
            <w:r>
              <w:rPr>
                <w:rFonts w:hint="eastAsia" w:ascii="宋体" w:hAnsi="宋体"/>
                <w:color w:val="000000"/>
                <w:sz w:val="24"/>
              </w:rPr>
              <w:t xml:space="preserve">分，扣完为止。</w:t>
            </w:r>
            <w:r>
              <w:rPr>
                <w:rFonts w:ascii="宋体" w:hAnsi="宋体"/>
                <w:color w:val="000000"/>
                <w:sz w:val="24"/>
              </w:rPr>
            </w:r>
            <w:r/>
          </w:p>
          <w:p>
            <w:pPr>
              <w:pStyle w:val="884"/>
              <w:keepLines w:val="0"/>
              <w:keepNext w:val="0"/>
              <w:pageBreakBefore w:val="0"/>
              <w:spacing w:line="320" w:lineRule="exact"/>
              <w:widowControl w:val="off"/>
              <w:rPr>
                <w:rFonts w:ascii="宋体" w:hAnsi="宋体" w:eastAsia="宋体"/>
                <w:bCs w:val="0"/>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eastAsia="宋体"/>
                <w:bCs w:val="0"/>
                <w:color w:val="000000"/>
                <w:sz w:val="24"/>
              </w:rPr>
            </w:r>
            <w:r/>
          </w:p>
          <w:p>
            <w:pPr>
              <w:pStyle w:val="868"/>
              <w:keepLines w:val="0"/>
              <w:keepNext w:val="0"/>
              <w:pageBreakBefore w:val="0"/>
              <w:spacing w:line="320" w:lineRule="exact"/>
              <w:widowControl w:val="off"/>
              <w:rPr>
                <w:color w:val="000000"/>
              </w:rPr>
            </w:pPr>
            <w:r>
              <w:rPr>
                <w:rFonts w:hint="eastAsia" w:ascii="宋体" w:hAnsi="宋体" w:eastAsia="宋体" w:cs="宋体"/>
                <w:b/>
                <w:color w:val="000000"/>
                <w:sz w:val="24"/>
              </w:rPr>
              <w:t xml:space="preserve">注：图纸须提供彩色</w:t>
            </w:r>
            <w:r>
              <w:rPr>
                <w:rFonts w:hint="eastAsia" w:ascii="宋体" w:hAnsi="宋体" w:eastAsia="宋体" w:cs="宋体"/>
                <w:b/>
                <w:color w:val="000000"/>
                <w:sz w:val="24"/>
                <w:lang w:val="en-US" w:eastAsia="zh-CN"/>
              </w:rPr>
              <w:t xml:space="preserve">扫描件</w:t>
            </w:r>
            <w:r>
              <w:rPr>
                <w:rFonts w:hint="eastAsia" w:ascii="宋体" w:hAnsi="宋体" w:eastAsia="宋体" w:cs="宋体"/>
                <w:b/>
                <w:color w:val="000000"/>
                <w:sz w:val="24"/>
              </w:rPr>
              <w:t xml:space="preserve">，黑白</w:t>
            </w:r>
            <w:r>
              <w:rPr>
                <w:rFonts w:hint="eastAsia" w:ascii="宋体" w:hAnsi="宋体" w:eastAsia="宋体" w:cs="宋体"/>
                <w:b/>
                <w:color w:val="000000"/>
                <w:sz w:val="24"/>
                <w:lang w:val="en-US" w:eastAsia="zh-CN"/>
              </w:rPr>
              <w:t xml:space="preserve">扫描</w:t>
            </w:r>
            <w:r>
              <w:rPr>
                <w:rFonts w:hint="eastAsia" w:ascii="宋体" w:hAnsi="宋体" w:eastAsia="宋体" w:cs="宋体"/>
                <w:b/>
                <w:color w:val="000000"/>
                <w:sz w:val="24"/>
              </w:rPr>
              <w:t xml:space="preserve">的不得分。</w:t>
            </w:r>
            <w:r>
              <w:rPr>
                <w:color w:val="000000"/>
              </w:rPr>
            </w:r>
            <w:r/>
          </w:p>
        </w:tc>
        <w:tc>
          <w:tcPr>
            <w:tcW w:w="714" w:type="dxa"/>
            <w:vAlign w:val="center"/>
            <w:textDirection w:val="lrTb"/>
            <w:noWrap w:val="false"/>
          </w:tcPr>
          <w:p>
            <w:pPr>
              <w:pStyle w:val="868"/>
              <w:jc w:val="center"/>
              <w:spacing w:line="400" w:lineRule="exact"/>
              <w:rPr>
                <w:rFonts w:ascii="宋体" w:hAnsi="宋体" w:eastAsia="宋体"/>
                <w:color w:val="000000"/>
                <w:sz w:val="24"/>
                <w:lang w:val="en-US" w:eastAsia="zh-CN"/>
              </w:rPr>
            </w:pPr>
            <w:r>
              <w:rPr>
                <w:rFonts w:hint="eastAsia" w:ascii="宋体" w:hAnsi="宋体" w:eastAsia="宋体"/>
                <w:color w:val="000000"/>
                <w:sz w:val="24"/>
                <w:lang w:val="en-US" w:eastAsia="zh-CN"/>
              </w:rPr>
              <w:t xml:space="preserve">9</w:t>
            </w:r>
            <w:r>
              <w:rPr>
                <w:rFonts w:ascii="宋体" w:hAnsi="宋体" w:eastAsia="宋体"/>
                <w:color w:val="000000"/>
                <w:sz w:val="24"/>
                <w:lang w:val="en-US" w:eastAsia="zh-CN"/>
              </w:rPr>
            </w:r>
            <w:r/>
          </w:p>
        </w:tc>
      </w:tr>
      <w:tr>
        <w:trPr>
          <w:trHeight w:val="20"/>
        </w:trPr>
        <w:tc>
          <w:tcPr>
            <w:tcW w:w="1135" w:type="dxa"/>
            <w:vAlign w:val="center"/>
            <w:vMerge w:val="continue"/>
            <w:textDirection w:val="lrTb"/>
            <w:noWrap w:val="false"/>
          </w:tcPr>
          <w:p>
            <w:pPr>
              <w:pStyle w:val="868"/>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868"/>
              <w:jc w:val="center"/>
              <w:keepLines w:val="0"/>
              <w:keepNext w:val="0"/>
              <w:pageBreakBefore w:val="0"/>
              <w:spacing w:line="400" w:lineRule="exact"/>
              <w:rPr>
                <w:rFonts w:ascii="宋体" w:hAnsi="宋体"/>
                <w:sz w:val="24"/>
              </w:rPr>
            </w:pPr>
            <w:r>
              <w:rPr>
                <w:rFonts w:ascii="宋体" w:hAnsi="宋体"/>
                <w:sz w:val="24"/>
              </w:rPr>
              <w:t xml:space="preserve">2.2</w:t>
            </w:r>
            <w:r>
              <w:rPr>
                <w:rFonts w:ascii="宋体" w:hAnsi="宋体"/>
                <w:sz w:val="24"/>
              </w:rPr>
            </w:r>
            <w:r/>
          </w:p>
        </w:tc>
        <w:tc>
          <w:tcPr>
            <w:tcW w:w="1213" w:type="dxa"/>
            <w:vAlign w:val="center"/>
            <w:textDirection w:val="lrTb"/>
            <w:noWrap w:val="false"/>
          </w:tcPr>
          <w:p>
            <w:pPr>
              <w:pStyle w:val="868"/>
              <w:jc w:val="center"/>
              <w:spacing w:line="400" w:lineRule="exact"/>
              <w:rPr>
                <w:rFonts w:ascii="宋体" w:hAnsi="宋体"/>
                <w:color w:val="000000"/>
                <w:sz w:val="24"/>
              </w:rPr>
            </w:pPr>
            <w:r>
              <w:rPr>
                <w:rFonts w:hint="eastAsia" w:ascii="宋体" w:cs="宋体"/>
                <w:color w:val="000000"/>
                <w:sz w:val="24"/>
              </w:rPr>
              <w:t xml:space="preserve">供货方案</w:t>
            </w:r>
            <w:r>
              <w:rPr>
                <w:rFonts w:ascii="宋体" w:hAnsi="宋体"/>
                <w:color w:val="000000"/>
                <w:sz w:val="24"/>
              </w:rPr>
            </w:r>
            <w:r/>
          </w:p>
        </w:tc>
        <w:tc>
          <w:tcPr>
            <w:tcW w:w="6016" w:type="dxa"/>
            <w:vAlign w:val="center"/>
            <w:textDirection w:val="lrTb"/>
            <w:noWrap w:val="false"/>
          </w:tcPr>
          <w:p>
            <w:pPr>
              <w:pStyle w:val="884"/>
              <w:keepLines w:val="0"/>
              <w:keepNext w:val="0"/>
              <w:pageBreakBefore w:val="0"/>
              <w:spacing w:line="320" w:lineRule="exact"/>
              <w:widowControl w:val="off"/>
              <w:rPr>
                <w:rFonts w:ascii="宋体" w:hAnsi="宋体" w:eastAsia="宋体" w:cs="宋体"/>
                <w:color w:val="000000"/>
                <w:sz w:val="24"/>
              </w:rPr>
            </w:pPr>
            <w:r>
              <w:rPr>
                <w:rFonts w:hint="eastAsia" w:ascii="宋体" w:hAnsi="宋体" w:eastAsia="宋体" w:cs="宋体"/>
                <w:color w:val="000000"/>
                <w:spacing w:val="-1"/>
                <w:sz w:val="24"/>
              </w:rPr>
              <w:t xml:space="preserve">包括：①</w:t>
            </w:r>
            <w:r>
              <w:rPr>
                <w:rStyle w:val="1039"/>
                <w:rFonts w:hint="eastAsia" w:ascii="宋体" w:hAnsi="宋体" w:eastAsia="宋体" w:cs="宋体"/>
                <w:bCs w:val="0"/>
                <w:color w:val="000000"/>
                <w:sz w:val="24"/>
                <w:szCs w:val="24"/>
                <w:highlight w:val="none"/>
              </w:rPr>
              <w:t xml:space="preserve">安装组织方案:安装组织构架及人员组成、组织构架中各部门具体职责描述、为本项目配备的机械设备等；②质量保证措施:产品原料采购、生产制作、运输包装过程中的质量保证措施、产品现场安装等过程中质量保证措施、技术力量配备等；③安全文明安装及环境保护措施：需有具体工作方案描述</w:t>
            </w:r>
            <w:r>
              <w:rPr>
                <w:rFonts w:hint="eastAsia" w:ascii="宋体" w:hAnsi="宋体" w:eastAsia="宋体" w:cs="宋体"/>
                <w:color w:val="000000"/>
                <w:sz w:val="24"/>
                <w:highlight w:val="none"/>
              </w:rPr>
              <w:t xml:space="preserve">。</w:t>
            </w:r>
            <w:r>
              <w:rPr>
                <w:rFonts w:ascii="宋体" w:hAnsi="宋体" w:eastAsia="宋体" w:cs="宋体"/>
                <w:color w:val="000000"/>
                <w:sz w:val="24"/>
              </w:rPr>
            </w:r>
            <w:r/>
          </w:p>
          <w:p>
            <w:pPr>
              <w:pStyle w:val="868"/>
              <w:keepLines w:val="0"/>
              <w:keepNext w:val="0"/>
              <w:pageBreakBefore w:val="0"/>
              <w:spacing w:line="32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hint="eastAsia" w:ascii="宋体" w:hAnsi="宋体"/>
                <w:color w:val="000000"/>
                <w:sz w:val="24"/>
                <w:lang w:val="en-US" w:eastAsia="zh-CN"/>
              </w:rPr>
              <w:t xml:space="preserve">6</w:t>
            </w:r>
            <w:r>
              <w:rPr>
                <w:rFonts w:hint="eastAsia" w:ascii="宋体" w:hAnsi="宋体"/>
                <w:color w:val="000000"/>
                <w:sz w:val="24"/>
              </w:rPr>
              <w:t xml:space="preserve">分，每有一项内容缺失的扣</w:t>
            </w:r>
            <w:r>
              <w:rPr>
                <w:rFonts w:hint="eastAsia" w:ascii="宋体" w:hAnsi="宋体"/>
                <w:color w:val="000000"/>
                <w:sz w:val="24"/>
                <w:lang w:val="en-US" w:eastAsia="zh-CN"/>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884"/>
              <w:keepLines w:val="0"/>
              <w:keepNext w:val="0"/>
              <w:pageBreakBefore w:val="0"/>
              <w:spacing w:line="320" w:lineRule="exact"/>
              <w:widowControl w:val="off"/>
              <w:rPr>
                <w:rFonts w:ascii="宋体" w:hAnsi="宋体"/>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olor w:val="000000"/>
                <w:sz w:val="24"/>
              </w:rPr>
            </w:r>
            <w:r/>
          </w:p>
        </w:tc>
        <w:tc>
          <w:tcPr>
            <w:tcW w:w="714" w:type="dxa"/>
            <w:vAlign w:val="center"/>
            <w:textDirection w:val="lrTb"/>
            <w:noWrap w:val="false"/>
          </w:tcPr>
          <w:p>
            <w:pPr>
              <w:pStyle w:val="868"/>
              <w:jc w:val="center"/>
              <w:spacing w:line="400" w:lineRule="exact"/>
              <w:rPr>
                <w:rFonts w:hint="eastAsia" w:ascii="宋体" w:hAnsi="宋体" w:eastAsia="宋体"/>
                <w:color w:val="000000"/>
                <w:sz w:val="24"/>
                <w:lang w:val="en-US" w:eastAsia="zh-CN"/>
              </w:rPr>
            </w:pPr>
            <w:r>
              <w:rPr>
                <w:rFonts w:hint="eastAsia" w:ascii="宋体" w:hAnsi="宋体" w:eastAsia="宋体"/>
                <w:color w:val="000000"/>
                <w:sz w:val="24"/>
                <w:lang w:val="en-US" w:eastAsia="zh-CN"/>
              </w:rPr>
              <w:t xml:space="preserve">6</w:t>
            </w:r>
            <w:r>
              <w:rPr>
                <w:rFonts w:hint="eastAsia" w:ascii="宋体" w:hAnsi="宋体" w:eastAsia="宋体"/>
                <w:color w:val="000000"/>
                <w:sz w:val="24"/>
                <w:lang w:val="en-US" w:eastAsia="zh-CN"/>
              </w:rPr>
            </w:r>
            <w:r/>
          </w:p>
        </w:tc>
      </w:tr>
      <w:tr>
        <w:trPr>
          <w:trHeight w:val="20"/>
        </w:trPr>
        <w:tc>
          <w:tcPr>
            <w:tcW w:w="1135" w:type="dxa"/>
            <w:vAlign w:val="center"/>
            <w:vMerge w:val="continue"/>
            <w:textDirection w:val="lrTb"/>
            <w:noWrap w:val="false"/>
          </w:tcPr>
          <w:p>
            <w:pPr>
              <w:pStyle w:val="868"/>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868"/>
              <w:jc w:val="center"/>
              <w:keepLines w:val="0"/>
              <w:keepNext w:val="0"/>
              <w:pageBreakBefore w:val="0"/>
              <w:spacing w:line="400" w:lineRule="exact"/>
              <w:rPr>
                <w:rFonts w:hint="eastAsia" w:ascii="宋体" w:hAnsi="宋体" w:eastAsia="宋体"/>
                <w:sz w:val="24"/>
                <w:lang w:eastAsia="zh-CN"/>
              </w:rPr>
            </w:pPr>
            <w:r>
              <w:rPr>
                <w:rFonts w:ascii="宋体" w:hAnsi="宋体"/>
                <w:sz w:val="24"/>
              </w:rPr>
              <w:t xml:space="preserve">2.</w:t>
            </w:r>
            <w:r>
              <w:rPr>
                <w:rFonts w:hint="eastAsia" w:ascii="宋体" w:hAnsi="宋体"/>
                <w:sz w:val="24"/>
                <w:lang w:val="en-US" w:eastAsia="zh-CN"/>
              </w:rPr>
              <w:t xml:space="preserve">3</w:t>
            </w:r>
            <w:r>
              <w:rPr>
                <w:rFonts w:hint="eastAsia" w:ascii="宋体" w:hAnsi="宋体" w:eastAsia="宋体"/>
                <w:sz w:val="24"/>
                <w:lang w:eastAsia="zh-CN"/>
              </w:rPr>
            </w:r>
            <w:r/>
          </w:p>
        </w:tc>
        <w:tc>
          <w:tcPr>
            <w:tcW w:w="1213" w:type="dxa"/>
            <w:vAlign w:val="center"/>
            <w:textDirection w:val="lrTb"/>
            <w:noWrap w:val="false"/>
          </w:tcPr>
          <w:p>
            <w:pPr>
              <w:pStyle w:val="868"/>
              <w:jc w:val="center"/>
              <w:spacing w:line="400" w:lineRule="exact"/>
              <w:rPr>
                <w:rFonts w:ascii="宋体" w:hAnsi="宋体"/>
                <w:color w:val="000000"/>
                <w:sz w:val="24"/>
              </w:rPr>
            </w:pPr>
            <w:r>
              <w:rPr>
                <w:rFonts w:hint="eastAsia" w:ascii="宋体" w:cs="宋体"/>
                <w:color w:val="000000"/>
                <w:sz w:val="24"/>
              </w:rPr>
              <w:t xml:space="preserve">质保方案</w:t>
            </w:r>
            <w:r>
              <w:rPr>
                <w:rFonts w:ascii="宋体" w:hAnsi="宋体"/>
                <w:color w:val="000000"/>
                <w:sz w:val="24"/>
              </w:rPr>
            </w:r>
            <w:r/>
          </w:p>
        </w:tc>
        <w:tc>
          <w:tcPr>
            <w:tcW w:w="6016" w:type="dxa"/>
            <w:vAlign w:val="center"/>
            <w:textDirection w:val="lrTb"/>
            <w:noWrap w:val="false"/>
          </w:tcPr>
          <w:p>
            <w:pPr>
              <w:pStyle w:val="884"/>
              <w:keepLines w:val="0"/>
              <w:keepNext w:val="0"/>
              <w:pageBreakBefore w:val="0"/>
              <w:spacing w:line="340" w:lineRule="exact"/>
              <w:widowControl w:val="off"/>
              <w:rPr>
                <w:rFonts w:ascii="宋体" w:hAnsi="宋体" w:eastAsia="宋体" w:cs="宋体"/>
                <w:color w:val="000000"/>
                <w:sz w:val="24"/>
              </w:rPr>
            </w:pPr>
            <w:r>
              <w:rPr>
                <w:rFonts w:hint="eastAsia" w:ascii="宋体" w:hAnsi="宋体" w:eastAsia="宋体" w:cs="宋体"/>
                <w:color w:val="000000"/>
                <w:sz w:val="24"/>
              </w:rPr>
              <w:t xml:space="preserve">包括：①质保措施；②质保计划；③质保人员安排等。</w:t>
            </w:r>
            <w:r>
              <w:rPr>
                <w:rFonts w:ascii="宋体" w:hAnsi="宋体" w:eastAsia="宋体" w:cs="宋体"/>
                <w:color w:val="000000"/>
                <w:sz w:val="24"/>
              </w:rPr>
            </w:r>
            <w:r/>
          </w:p>
          <w:p>
            <w:pPr>
              <w:pStyle w:val="868"/>
              <w:keepLines w:val="0"/>
              <w:keepNext w:val="0"/>
              <w:pageBreakBefore w:val="0"/>
              <w:spacing w:line="34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ascii="宋体" w:hAnsi="宋体"/>
                <w:color w:val="000000"/>
                <w:sz w:val="24"/>
              </w:rPr>
              <w:t xml:space="preserve">6</w:t>
            </w:r>
            <w:r>
              <w:rPr>
                <w:rFonts w:hint="eastAsia" w:ascii="宋体" w:hAnsi="宋体"/>
                <w:color w:val="000000"/>
                <w:sz w:val="24"/>
              </w:rPr>
              <w:t xml:space="preserve">分，每有一项内容缺失的扣</w:t>
            </w:r>
            <w:r>
              <w:rPr>
                <w:rFonts w:ascii="宋体" w:hAnsi="宋体"/>
                <w:color w:val="000000"/>
                <w:sz w:val="24"/>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884"/>
              <w:keepLines w:val="0"/>
              <w:keepNext w:val="0"/>
              <w:pageBreakBefore w:val="0"/>
              <w:spacing w:line="340" w:lineRule="exact"/>
              <w:widowControl w:val="off"/>
              <w:rPr>
                <w:rFonts w:ascii="宋体" w:hAnsi="宋体"/>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ascii="宋体" w:hAnsi="宋体"/>
                <w:color w:val="000000"/>
                <w:sz w:val="24"/>
              </w:rPr>
            </w:r>
            <w:r/>
          </w:p>
        </w:tc>
        <w:tc>
          <w:tcPr>
            <w:tcW w:w="714" w:type="dxa"/>
            <w:vAlign w:val="center"/>
            <w:textDirection w:val="lrTb"/>
            <w:noWrap w:val="false"/>
          </w:tcPr>
          <w:p>
            <w:pPr>
              <w:pStyle w:val="868"/>
              <w:jc w:val="center"/>
              <w:spacing w:line="400" w:lineRule="exact"/>
              <w:rPr>
                <w:rFonts w:ascii="宋体" w:hAnsi="宋体" w:eastAsia="宋体"/>
                <w:color w:val="000000"/>
                <w:sz w:val="24"/>
                <w:lang w:val="en-US" w:eastAsia="zh-CN"/>
              </w:rPr>
            </w:pPr>
            <w:r>
              <w:rPr>
                <w:rFonts w:hint="eastAsia" w:ascii="宋体" w:hAnsi="宋体" w:eastAsia="宋体"/>
                <w:color w:val="000000"/>
                <w:sz w:val="24"/>
              </w:rPr>
              <w:t xml:space="preserve">6</w:t>
            </w:r>
            <w:r>
              <w:rPr>
                <w:rFonts w:ascii="宋体" w:hAnsi="宋体" w:eastAsia="宋体"/>
                <w:color w:val="000000"/>
                <w:sz w:val="24"/>
                <w:lang w:val="en-US" w:eastAsia="zh-CN"/>
              </w:rPr>
            </w:r>
            <w:r/>
          </w:p>
        </w:tc>
      </w:tr>
      <w:tr>
        <w:trPr>
          <w:trHeight w:val="20"/>
        </w:trPr>
        <w:tc>
          <w:tcPr>
            <w:tcW w:w="1135" w:type="dxa"/>
            <w:vAlign w:val="center"/>
            <w:vMerge w:val="continue"/>
            <w:textDirection w:val="lrTb"/>
            <w:noWrap w:val="false"/>
          </w:tcPr>
          <w:p>
            <w:pPr>
              <w:pStyle w:val="868"/>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868"/>
              <w:jc w:val="center"/>
              <w:keepLines w:val="0"/>
              <w:keepNext w:val="0"/>
              <w:pageBreakBefore w:val="0"/>
              <w:spacing w:line="400" w:lineRule="exact"/>
              <w:rPr>
                <w:rFonts w:ascii="宋体" w:hAnsi="宋体"/>
                <w:sz w:val="24"/>
              </w:rPr>
            </w:pPr>
            <w:r>
              <w:rPr>
                <w:rFonts w:hint="eastAsia" w:ascii="宋体" w:hAnsi="宋体"/>
                <w:sz w:val="24"/>
                <w:lang w:val="en-US" w:eastAsia="zh-CN"/>
              </w:rPr>
              <w:t xml:space="preserve">2.4</w:t>
            </w:r>
            <w:r>
              <w:rPr>
                <w:rFonts w:ascii="宋体" w:hAnsi="宋体"/>
                <w:sz w:val="24"/>
              </w:rPr>
            </w:r>
            <w:r/>
          </w:p>
        </w:tc>
        <w:tc>
          <w:tcPr>
            <w:tcW w:w="1213" w:type="dxa"/>
            <w:vAlign w:val="center"/>
            <w:textDirection w:val="lrTb"/>
            <w:noWrap w:val="false"/>
          </w:tcPr>
          <w:p>
            <w:pPr>
              <w:pStyle w:val="868"/>
              <w:jc w:val="center"/>
              <w:spacing w:line="400" w:lineRule="exact"/>
              <w:rPr>
                <w:rFonts w:hint="eastAsia" w:ascii="宋体" w:cs="宋体"/>
                <w:color w:val="000000"/>
                <w:sz w:val="24"/>
              </w:rPr>
            </w:pPr>
            <w:r>
              <w:rPr>
                <w:rFonts w:hint="eastAsia" w:ascii="宋体" w:cs="宋体"/>
                <w:color w:val="000000"/>
                <w:sz w:val="24"/>
                <w:lang w:val="en-US" w:eastAsia="zh-CN"/>
              </w:rPr>
              <w:t xml:space="preserve">货物调试、</w:t>
            </w:r>
            <w:r>
              <w:rPr>
                <w:rFonts w:hint="eastAsia" w:ascii="宋体" w:cs="宋体"/>
                <w:color w:val="000000"/>
                <w:sz w:val="24"/>
              </w:rPr>
              <w:t xml:space="preserve">培训方案</w:t>
            </w:r>
            <w:r>
              <w:rPr>
                <w:rFonts w:hint="eastAsia" w:ascii="宋体" w:cs="宋体"/>
                <w:color w:val="000000"/>
                <w:sz w:val="24"/>
              </w:rPr>
            </w:r>
            <w:r/>
          </w:p>
        </w:tc>
        <w:tc>
          <w:tcPr>
            <w:tcW w:w="6016" w:type="dxa"/>
            <w:vAlign w:val="center"/>
            <w:textDirection w:val="lrTb"/>
            <w:noWrap w:val="false"/>
          </w:tcPr>
          <w:p>
            <w:pPr>
              <w:pStyle w:val="884"/>
              <w:keepLines w:val="0"/>
              <w:keepNext w:val="0"/>
              <w:pageBreakBefore w:val="0"/>
              <w:spacing w:line="340" w:lineRule="exact"/>
              <w:widowControl w:val="off"/>
              <w:rPr>
                <w:rFonts w:ascii="宋体" w:hAnsi="宋体" w:eastAsia="宋体" w:cs="宋体"/>
                <w:color w:val="000000"/>
                <w:sz w:val="24"/>
              </w:rPr>
            </w:pPr>
            <w:r>
              <w:rPr>
                <w:rFonts w:hint="eastAsia" w:ascii="宋体" w:hAnsi="宋体" w:eastAsia="宋体" w:cs="宋体"/>
                <w:color w:val="000000"/>
                <w:sz w:val="24"/>
              </w:rPr>
              <w:t xml:space="preserve">包括：①</w:t>
            </w:r>
            <w:r>
              <w:rPr>
                <w:rFonts w:hint="eastAsia" w:ascii="宋体" w:hAnsi="宋体" w:eastAsia="宋体" w:cs="宋体"/>
                <w:sz w:val="24"/>
                <w:highlight w:val="none"/>
              </w:rPr>
              <w:t xml:space="preserve">货物调试方案；②货物验收方案；③培训计划、培训内容等</w:t>
            </w:r>
            <w:r>
              <w:rPr>
                <w:rFonts w:hint="eastAsia" w:ascii="宋体" w:hAnsi="宋体" w:eastAsia="宋体" w:cs="宋体"/>
                <w:color w:val="000000"/>
                <w:sz w:val="24"/>
                <w:highlight w:val="none"/>
              </w:rPr>
              <w:t xml:space="preserve">。</w:t>
            </w:r>
            <w:r>
              <w:rPr>
                <w:rFonts w:ascii="宋体" w:hAnsi="宋体" w:eastAsia="宋体" w:cs="宋体"/>
                <w:color w:val="000000"/>
                <w:sz w:val="24"/>
              </w:rPr>
            </w:r>
            <w:r/>
          </w:p>
          <w:p>
            <w:pPr>
              <w:pStyle w:val="903"/>
              <w:jc w:val="both"/>
              <w:keepLines w:val="0"/>
              <w:keepNext w:val="0"/>
              <w:pageBreakBefore w:val="0"/>
              <w:spacing w:before="0" w:after="0" w:line="340" w:lineRule="exact"/>
              <w:widowControl w:val="off"/>
              <w:rPr>
                <w:rFonts w:ascii="宋体" w:hAnsi="宋体"/>
                <w:b w:val="0"/>
                <w:color w:val="000000"/>
                <w:sz w:val="24"/>
              </w:rPr>
            </w:pPr>
            <w:r>
              <w:rPr>
                <w:rFonts w:hint="eastAsia" w:ascii="宋体" w:hAnsi="宋体"/>
                <w:b w:val="0"/>
                <w:color w:val="000000"/>
                <w:sz w:val="24"/>
              </w:rPr>
              <w:t xml:space="preserve">方案内容描述全面合理符合采购需求的得</w:t>
            </w:r>
            <w:r>
              <w:rPr>
                <w:rFonts w:hint="eastAsia" w:ascii="宋体" w:hAnsi="宋体"/>
                <w:b w:val="0"/>
                <w:color w:val="000000"/>
                <w:sz w:val="24"/>
                <w:lang w:val="en-US" w:eastAsia="zh-CN"/>
              </w:rPr>
              <w:t xml:space="preserve">6</w:t>
            </w:r>
            <w:r>
              <w:rPr>
                <w:rFonts w:hint="eastAsia" w:ascii="宋体" w:hAnsi="宋体"/>
                <w:b w:val="0"/>
                <w:color w:val="000000"/>
                <w:sz w:val="24"/>
              </w:rPr>
              <w:t xml:space="preserve">分，每有一项内容缺失的扣</w:t>
            </w:r>
            <w:r>
              <w:rPr>
                <w:rFonts w:ascii="宋体" w:hAnsi="宋体"/>
                <w:b w:val="0"/>
                <w:color w:val="000000"/>
                <w:sz w:val="24"/>
              </w:rPr>
              <w:t xml:space="preserve">2</w:t>
            </w:r>
            <w:r>
              <w:rPr>
                <w:rFonts w:hint="eastAsia" w:ascii="宋体" w:hAnsi="宋体"/>
                <w:b w:val="0"/>
                <w:color w:val="000000"/>
                <w:sz w:val="24"/>
              </w:rPr>
              <w:t xml:space="preserve">分；每有一项内容存在缺陷或不满足要求的扣</w:t>
            </w:r>
            <w:r>
              <w:rPr>
                <w:rFonts w:ascii="宋体" w:hAnsi="宋体"/>
                <w:b w:val="0"/>
                <w:color w:val="000000"/>
                <w:sz w:val="24"/>
              </w:rPr>
              <w:t xml:space="preserve">1</w:t>
            </w:r>
            <w:r>
              <w:rPr>
                <w:rFonts w:hint="eastAsia" w:ascii="宋体" w:hAnsi="宋体"/>
                <w:b w:val="0"/>
                <w:color w:val="000000"/>
                <w:sz w:val="24"/>
              </w:rPr>
              <w:t xml:space="preserve">分，扣完为止。</w:t>
            </w:r>
            <w:r>
              <w:rPr>
                <w:rFonts w:ascii="宋体" w:hAnsi="宋体"/>
                <w:b w:val="0"/>
                <w:color w:val="000000"/>
                <w:sz w:val="24"/>
              </w:rPr>
            </w:r>
            <w:r/>
          </w:p>
          <w:p>
            <w:pPr>
              <w:pStyle w:val="884"/>
              <w:keepLines w:val="0"/>
              <w:keepNext w:val="0"/>
              <w:pageBreakBefore w:val="0"/>
              <w:spacing w:line="340" w:lineRule="exact"/>
              <w:widowControl w:val="off"/>
              <w:rPr>
                <w:rFonts w:hint="eastAsia" w:ascii="宋体" w:hAnsi="宋体" w:eastAsia="宋体"/>
                <w:bCs w:val="0"/>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bCs w:val="0"/>
                <w:color w:val="000000"/>
                <w:sz w:val="24"/>
              </w:rPr>
            </w:r>
            <w:r/>
          </w:p>
        </w:tc>
        <w:tc>
          <w:tcPr>
            <w:tcW w:w="714" w:type="dxa"/>
            <w:vAlign w:val="center"/>
            <w:textDirection w:val="lrTb"/>
            <w:noWrap w:val="false"/>
          </w:tcPr>
          <w:p>
            <w:pPr>
              <w:pStyle w:val="868"/>
              <w:jc w:val="center"/>
              <w:spacing w:line="400" w:lineRule="exact"/>
              <w:rPr>
                <w:rFonts w:hint="eastAsia" w:ascii="宋体" w:hAnsi="宋体" w:eastAsia="宋体"/>
                <w:color w:val="000000"/>
                <w:sz w:val="24"/>
                <w:lang w:eastAsia="zh-CN"/>
              </w:rPr>
            </w:pPr>
            <w:r>
              <w:rPr>
                <w:rFonts w:hint="eastAsia" w:ascii="宋体" w:hAnsi="宋体" w:eastAsia="宋体"/>
                <w:color w:val="000000"/>
                <w:sz w:val="24"/>
                <w:lang w:val="en-US" w:eastAsia="zh-CN"/>
              </w:rPr>
              <w:t xml:space="preserve">6</w:t>
            </w:r>
            <w:r>
              <w:rPr>
                <w:rFonts w:hint="eastAsia" w:ascii="宋体" w:hAnsi="宋体" w:eastAsia="宋体"/>
                <w:color w:val="000000"/>
                <w:sz w:val="24"/>
                <w:lang w:eastAsia="zh-CN"/>
              </w:rPr>
            </w:r>
            <w:r/>
          </w:p>
        </w:tc>
      </w:tr>
      <w:tr>
        <w:trPr>
          <w:trHeight w:val="20"/>
        </w:trPr>
        <w:tc>
          <w:tcPr>
            <w:tcW w:w="1135" w:type="dxa"/>
            <w:vAlign w:val="center"/>
            <w:vMerge w:val="continue"/>
            <w:textDirection w:val="lrTb"/>
            <w:noWrap w:val="false"/>
          </w:tcPr>
          <w:p>
            <w:pPr>
              <w:pStyle w:val="868"/>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868"/>
              <w:jc w:val="center"/>
              <w:spacing w:line="400" w:lineRule="exact"/>
              <w:rPr>
                <w:rFonts w:hint="eastAsia" w:ascii="宋体" w:hAnsi="宋体"/>
                <w:color w:val="000000"/>
                <w:sz w:val="24"/>
                <w:lang w:val="en-US" w:eastAsia="zh-CN"/>
              </w:rPr>
            </w:pPr>
            <w:r>
              <w:rPr>
                <w:rFonts w:hint="eastAsia" w:ascii="宋体" w:hAnsi="宋体" w:eastAsia="宋体"/>
                <w:color w:val="000000"/>
                <w:sz w:val="24"/>
              </w:rPr>
              <w:t xml:space="preserve">2.5</w:t>
            </w:r>
            <w:r>
              <w:rPr>
                <w:rFonts w:hint="eastAsia" w:ascii="宋体" w:hAnsi="宋体"/>
                <w:color w:val="000000"/>
                <w:sz w:val="24"/>
                <w:lang w:val="en-US" w:eastAsia="zh-CN"/>
              </w:rPr>
            </w:r>
            <w:r/>
          </w:p>
        </w:tc>
        <w:tc>
          <w:tcPr>
            <w:tcW w:w="1213" w:type="dxa"/>
            <w:vAlign w:val="center"/>
            <w:textDirection w:val="lrTb"/>
            <w:noWrap w:val="false"/>
          </w:tcPr>
          <w:p>
            <w:pPr>
              <w:pStyle w:val="868"/>
              <w:jc w:val="center"/>
              <w:spacing w:line="400" w:lineRule="exact"/>
              <w:rPr>
                <w:rFonts w:hint="eastAsia" w:ascii="宋体" w:cs="宋体"/>
                <w:color w:val="000000"/>
                <w:sz w:val="24"/>
              </w:rPr>
            </w:pPr>
            <w:r>
              <w:rPr>
                <w:rFonts w:hint="eastAsia" w:ascii="宋体" w:cs="宋体"/>
                <w:color w:val="000000"/>
                <w:sz w:val="24"/>
              </w:rPr>
              <w:t xml:space="preserve">售后服务方案</w:t>
            </w:r>
            <w:r>
              <w:rPr>
                <w:rFonts w:hint="eastAsia" w:ascii="宋体" w:cs="宋体"/>
                <w:color w:val="000000"/>
                <w:sz w:val="24"/>
              </w:rPr>
            </w:r>
            <w:r/>
          </w:p>
        </w:tc>
        <w:tc>
          <w:tcPr>
            <w:tcW w:w="6016" w:type="dxa"/>
            <w:vAlign w:val="center"/>
            <w:textDirection w:val="lrTb"/>
            <w:noWrap w:val="false"/>
          </w:tcPr>
          <w:p>
            <w:pPr>
              <w:pStyle w:val="884"/>
              <w:keepLines w:val="0"/>
              <w:keepNext w:val="0"/>
              <w:pageBreakBefore w:val="0"/>
              <w:spacing w:line="340" w:lineRule="exact"/>
              <w:widowControl w:val="off"/>
              <w:rPr>
                <w:rFonts w:ascii="宋体" w:hAnsi="宋体" w:eastAsia="宋体"/>
                <w:bCs w:val="0"/>
                <w:color w:val="000000"/>
                <w:sz w:val="24"/>
              </w:rPr>
            </w:pPr>
            <w:r>
              <w:rPr>
                <w:rFonts w:hint="eastAsia" w:ascii="宋体" w:hAnsi="宋体" w:eastAsia="宋体"/>
                <w:bCs w:val="0"/>
                <w:color w:val="000000"/>
                <w:sz w:val="24"/>
              </w:rPr>
              <w:t xml:space="preserve">包括：①售后服务内容；②售后服务承诺；③在项目所在当地售后服务机构情况等。</w:t>
            </w:r>
            <w:r>
              <w:rPr>
                <w:rFonts w:ascii="宋体" w:hAnsi="宋体" w:eastAsia="宋体"/>
                <w:bCs w:val="0"/>
                <w:color w:val="000000"/>
                <w:sz w:val="24"/>
              </w:rPr>
            </w:r>
            <w:r/>
          </w:p>
          <w:p>
            <w:pPr>
              <w:pStyle w:val="868"/>
              <w:keepLines w:val="0"/>
              <w:keepNext w:val="0"/>
              <w:pageBreakBefore w:val="0"/>
              <w:spacing w:line="34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ascii="宋体" w:hAnsi="宋体"/>
                <w:color w:val="000000"/>
                <w:sz w:val="24"/>
              </w:rPr>
              <w:t xml:space="preserve">6</w:t>
            </w:r>
            <w:r>
              <w:rPr>
                <w:rFonts w:hint="eastAsia" w:ascii="宋体" w:hAnsi="宋体"/>
                <w:color w:val="000000"/>
                <w:sz w:val="24"/>
              </w:rPr>
              <w:t xml:space="preserve">分，每有一项内容缺失的扣</w:t>
            </w:r>
            <w:r>
              <w:rPr>
                <w:rFonts w:ascii="宋体" w:hAnsi="宋体"/>
                <w:color w:val="000000"/>
                <w:sz w:val="24"/>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884"/>
              <w:keepLines w:val="0"/>
              <w:keepNext w:val="0"/>
              <w:pageBreakBefore w:val="0"/>
              <w:spacing w:line="340" w:lineRule="exact"/>
              <w:widowControl w:val="off"/>
              <w:rPr>
                <w:rFonts w:hint="eastAsia" w:ascii="宋体" w:hAnsi="宋体" w:eastAsia="宋体"/>
                <w:bCs w:val="0"/>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bCs w:val="0"/>
                <w:color w:val="000000"/>
                <w:sz w:val="24"/>
              </w:rPr>
            </w:r>
            <w:r/>
          </w:p>
        </w:tc>
        <w:tc>
          <w:tcPr>
            <w:tcW w:w="714" w:type="dxa"/>
            <w:vAlign w:val="center"/>
            <w:textDirection w:val="lrTb"/>
            <w:noWrap w:val="false"/>
          </w:tcPr>
          <w:p>
            <w:pPr>
              <w:pStyle w:val="868"/>
              <w:jc w:val="center"/>
              <w:spacing w:line="400" w:lineRule="exact"/>
              <w:rPr>
                <w:rFonts w:ascii="宋体" w:hAnsi="宋体"/>
                <w:color w:val="000000"/>
                <w:sz w:val="24"/>
              </w:rPr>
            </w:pPr>
            <w:r>
              <w:rPr>
                <w:rFonts w:ascii="宋体" w:hAnsi="宋体" w:eastAsia="宋体"/>
                <w:color w:val="000000"/>
                <w:sz w:val="24"/>
              </w:rPr>
              <w:t xml:space="preserve">6</w:t>
            </w:r>
            <w:r>
              <w:rPr>
                <w:rFonts w:ascii="宋体" w:hAnsi="宋体"/>
                <w:color w:val="000000"/>
                <w:sz w:val="24"/>
              </w:rPr>
            </w:r>
            <w:r/>
          </w:p>
        </w:tc>
      </w:tr>
      <w:tr>
        <w:trPr>
          <w:trHeight w:val="720"/>
        </w:trPr>
        <w:tc>
          <w:tcPr>
            <w:tcW w:w="1135" w:type="dxa"/>
            <w:vAlign w:val="center"/>
            <w:vMerge w:val="continue"/>
            <w:textDirection w:val="lrTb"/>
            <w:noWrap w:val="false"/>
          </w:tcPr>
          <w:p>
            <w:pPr>
              <w:pStyle w:val="868"/>
              <w:jc w:val="center"/>
              <w:keepLines w:val="0"/>
              <w:keepNext w:val="0"/>
              <w:pageBreakBefore w:val="0"/>
              <w:spacing w:line="400" w:lineRule="exact"/>
              <w:widowControl/>
              <w:rPr>
                <w:rFonts w:ascii="宋体" w:hAnsi="宋体"/>
                <w:sz w:val="24"/>
              </w:rPr>
            </w:pPr>
            <w:r>
              <w:rPr>
                <w:rFonts w:ascii="宋体" w:hAnsi="宋体"/>
                <w:sz w:val="24"/>
              </w:rPr>
            </w:r>
            <w:r/>
          </w:p>
        </w:tc>
        <w:tc>
          <w:tcPr>
            <w:tcW w:w="709" w:type="dxa"/>
            <w:vAlign w:val="center"/>
            <w:textDirection w:val="lrTb"/>
            <w:noWrap w:val="false"/>
          </w:tcPr>
          <w:p>
            <w:pPr>
              <w:pStyle w:val="868"/>
              <w:jc w:val="center"/>
              <w:spacing w:line="400" w:lineRule="exact"/>
              <w:rPr>
                <w:rFonts w:ascii="宋体" w:hAnsi="宋体" w:eastAsia="宋体"/>
                <w:color w:val="000000"/>
                <w:sz w:val="24"/>
                <w:lang w:val="en-US" w:eastAsia="zh-CN"/>
              </w:rPr>
            </w:pPr>
            <w:r>
              <w:rPr>
                <w:rFonts w:hint="eastAsia" w:ascii="宋体" w:hAnsi="宋体" w:eastAsia="宋体"/>
                <w:color w:val="000000"/>
                <w:sz w:val="24"/>
              </w:rPr>
              <w:t xml:space="preserve">2.6</w:t>
            </w:r>
            <w:r>
              <w:rPr>
                <w:rFonts w:ascii="宋体" w:hAnsi="宋体" w:eastAsia="宋体"/>
                <w:color w:val="000000"/>
                <w:sz w:val="24"/>
                <w:lang w:val="en-US" w:eastAsia="zh-CN"/>
              </w:rPr>
            </w:r>
            <w:r/>
          </w:p>
        </w:tc>
        <w:tc>
          <w:tcPr>
            <w:tcW w:w="1213" w:type="dxa"/>
            <w:vAlign w:val="center"/>
            <w:textDirection w:val="lrTb"/>
            <w:noWrap w:val="false"/>
          </w:tcPr>
          <w:p>
            <w:pPr>
              <w:pStyle w:val="868"/>
              <w:jc w:val="center"/>
              <w:spacing w:line="400" w:lineRule="exact"/>
              <w:rPr>
                <w:rFonts w:ascii="宋体" w:eastAsia="宋体"/>
                <w:color w:val="000000"/>
                <w:sz w:val="24"/>
                <w:lang w:val="en-US" w:eastAsia="zh-CN"/>
              </w:rPr>
            </w:pPr>
            <w:r>
              <w:rPr>
                <w:rFonts w:hint="eastAsia" w:ascii="宋体" w:cs="宋体"/>
                <w:color w:val="000000"/>
                <w:sz w:val="24"/>
              </w:rPr>
              <w:t xml:space="preserve">应急事项处理方案</w:t>
            </w:r>
            <w:r>
              <w:rPr>
                <w:rFonts w:ascii="宋体" w:eastAsia="宋体"/>
                <w:color w:val="000000"/>
                <w:sz w:val="24"/>
                <w:lang w:val="en-US" w:eastAsia="zh-CN"/>
              </w:rPr>
            </w:r>
            <w:r/>
          </w:p>
        </w:tc>
        <w:tc>
          <w:tcPr>
            <w:tcW w:w="6016" w:type="dxa"/>
            <w:vAlign w:val="center"/>
            <w:textDirection w:val="lrTb"/>
            <w:noWrap w:val="false"/>
          </w:tcPr>
          <w:p>
            <w:pPr>
              <w:pStyle w:val="884"/>
              <w:keepLines w:val="0"/>
              <w:keepNext w:val="0"/>
              <w:pageBreakBefore w:val="0"/>
              <w:spacing w:line="340" w:lineRule="exact"/>
              <w:widowControl w:val="off"/>
              <w:rPr>
                <w:rFonts w:ascii="宋体" w:hAnsi="宋体" w:eastAsia="宋体"/>
                <w:bCs w:val="0"/>
                <w:color w:val="000000"/>
                <w:sz w:val="24"/>
              </w:rPr>
            </w:pPr>
            <w:r>
              <w:rPr>
                <w:rFonts w:hint="eastAsia" w:ascii="宋体" w:hAnsi="宋体" w:eastAsia="宋体"/>
                <w:bCs w:val="0"/>
                <w:color w:val="000000"/>
                <w:sz w:val="24"/>
              </w:rPr>
              <w:t xml:space="preserve">包括：①应急事项</w:t>
            </w:r>
            <w:r>
              <w:rPr>
                <w:rFonts w:ascii="宋体" w:hAnsi="宋体" w:eastAsia="宋体"/>
                <w:bCs w:val="0"/>
                <w:color w:val="000000"/>
                <w:sz w:val="24"/>
              </w:rPr>
              <w:t xml:space="preserve">处理</w:t>
            </w:r>
            <w:r>
              <w:rPr>
                <w:rFonts w:hint="eastAsia" w:ascii="宋体" w:hAnsi="宋体" w:eastAsia="宋体"/>
                <w:bCs w:val="0"/>
                <w:color w:val="000000"/>
                <w:sz w:val="24"/>
              </w:rPr>
              <w:t xml:space="preserve">措施；②应急响应承诺；③应急人员安排等。</w:t>
            </w:r>
            <w:r>
              <w:rPr>
                <w:rFonts w:ascii="宋体" w:hAnsi="宋体" w:eastAsia="宋体"/>
                <w:bCs w:val="0"/>
                <w:color w:val="000000"/>
                <w:sz w:val="24"/>
              </w:rPr>
            </w:r>
            <w:r/>
          </w:p>
          <w:p>
            <w:pPr>
              <w:pStyle w:val="868"/>
              <w:keepLines w:val="0"/>
              <w:keepNext w:val="0"/>
              <w:pageBreakBefore w:val="0"/>
              <w:spacing w:line="340" w:lineRule="exact"/>
              <w:widowControl w:val="off"/>
              <w:rPr>
                <w:rFonts w:ascii="宋体" w:hAnsi="宋体"/>
                <w:color w:val="000000"/>
                <w:sz w:val="24"/>
              </w:rPr>
            </w:pPr>
            <w:r>
              <w:rPr>
                <w:rFonts w:hint="eastAsia" w:ascii="宋体" w:hAnsi="宋体"/>
                <w:color w:val="000000"/>
                <w:sz w:val="24"/>
              </w:rPr>
              <w:t xml:space="preserve">方案内容描述全面合理符合采购需求的得</w:t>
            </w:r>
            <w:r>
              <w:rPr>
                <w:rFonts w:ascii="宋体" w:hAnsi="宋体"/>
                <w:color w:val="000000"/>
                <w:sz w:val="24"/>
              </w:rPr>
              <w:t xml:space="preserve">6</w:t>
            </w:r>
            <w:r>
              <w:rPr>
                <w:rFonts w:hint="eastAsia" w:ascii="宋体" w:hAnsi="宋体"/>
                <w:color w:val="000000"/>
                <w:sz w:val="24"/>
              </w:rPr>
              <w:t xml:space="preserve">分，每有一项内容缺失的扣</w:t>
            </w:r>
            <w:r>
              <w:rPr>
                <w:rFonts w:ascii="宋体" w:hAnsi="宋体"/>
                <w:color w:val="000000"/>
                <w:sz w:val="24"/>
              </w:rPr>
              <w:t xml:space="preserve">2</w:t>
            </w:r>
            <w:r>
              <w:rPr>
                <w:rFonts w:hint="eastAsia" w:ascii="宋体" w:hAnsi="宋体"/>
                <w:color w:val="000000"/>
                <w:sz w:val="24"/>
              </w:rPr>
              <w:t xml:space="preserve">分；每有一项内容存在缺陷或不满足要求的扣</w:t>
            </w:r>
            <w:r>
              <w:rPr>
                <w:rFonts w:ascii="宋体" w:hAnsi="宋体"/>
                <w:color w:val="000000"/>
                <w:sz w:val="24"/>
              </w:rPr>
              <w:t xml:space="preserve">1</w:t>
            </w:r>
            <w:r>
              <w:rPr>
                <w:rFonts w:hint="eastAsia" w:ascii="宋体" w:hAnsi="宋体"/>
                <w:color w:val="000000"/>
                <w:sz w:val="24"/>
              </w:rPr>
              <w:t xml:space="preserve">分，扣完为止。</w:t>
            </w:r>
            <w:r>
              <w:rPr>
                <w:rFonts w:ascii="宋体" w:hAnsi="宋体"/>
                <w:color w:val="000000"/>
                <w:sz w:val="24"/>
              </w:rPr>
            </w:r>
            <w:r/>
          </w:p>
          <w:p>
            <w:pPr>
              <w:pStyle w:val="884"/>
              <w:keepLines w:val="0"/>
              <w:keepNext w:val="0"/>
              <w:pageBreakBefore w:val="0"/>
              <w:spacing w:line="340" w:lineRule="exact"/>
              <w:widowControl w:val="off"/>
              <w:rPr>
                <w:rFonts w:hint="eastAsia" w:ascii="宋体"/>
                <w:color w:val="000000"/>
                <w:sz w:val="24"/>
              </w:rPr>
            </w:pPr>
            <w:r>
              <w:rPr>
                <w:rFonts w:hint="eastAsia" w:ascii="宋体" w:hAnsi="宋体" w:eastAsia="宋体"/>
                <w:bCs w:val="0"/>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color w:val="000000"/>
                <w:sz w:val="24"/>
              </w:rPr>
            </w:r>
            <w:r/>
          </w:p>
        </w:tc>
        <w:tc>
          <w:tcPr>
            <w:tcW w:w="714" w:type="dxa"/>
            <w:vAlign w:val="center"/>
            <w:textDirection w:val="lrTb"/>
            <w:noWrap w:val="false"/>
          </w:tcPr>
          <w:p>
            <w:pPr>
              <w:pStyle w:val="868"/>
              <w:jc w:val="center"/>
              <w:spacing w:line="400" w:lineRule="exact"/>
              <w:rPr>
                <w:rFonts w:ascii="宋体" w:hAnsi="宋体" w:eastAsia="宋体"/>
                <w:color w:val="000000"/>
                <w:sz w:val="24"/>
                <w:lang w:val="en-US" w:eastAsia="zh-CN"/>
              </w:rPr>
            </w:pPr>
            <w:r>
              <w:rPr>
                <w:rFonts w:ascii="宋体" w:hAnsi="宋体" w:eastAsia="宋体"/>
                <w:color w:val="000000"/>
                <w:sz w:val="24"/>
              </w:rPr>
              <w:t xml:space="preserve">6</w:t>
            </w:r>
            <w:r>
              <w:rPr>
                <w:rFonts w:ascii="宋体" w:hAnsi="宋体" w:eastAsia="宋体"/>
                <w:color w:val="000000"/>
                <w:sz w:val="24"/>
                <w:lang w:val="en-US" w:eastAsia="zh-CN"/>
              </w:rPr>
            </w:r>
            <w:r/>
          </w:p>
        </w:tc>
      </w:tr>
      <w:tr>
        <w:trPr>
          <w:trHeight w:val="20"/>
        </w:trPr>
        <w:tc>
          <w:tcPr>
            <w:tcW w:w="1135" w:type="dxa"/>
            <w:vAlign w:val="center"/>
            <w:vMerge w:val="restart"/>
            <w:textDirection w:val="lrTb"/>
            <w:noWrap w:val="false"/>
          </w:tcPr>
          <w:p>
            <w:pPr>
              <w:pStyle w:val="868"/>
              <w:jc w:val="center"/>
              <w:keepLines w:val="0"/>
              <w:keepNext w:val="0"/>
              <w:pageBreakBefore w:val="0"/>
              <w:spacing w:line="400" w:lineRule="exact"/>
              <w:widowControl/>
              <w:rPr>
                <w:rFonts w:ascii="宋体" w:hAnsi="宋体"/>
                <w:color w:val="000000"/>
                <w:sz w:val="24"/>
                <w:highlight w:val="none"/>
              </w:rPr>
            </w:pPr>
            <w:r>
              <w:rPr>
                <w:rFonts w:hint="eastAsia" w:ascii="宋体" w:hAnsi="宋体"/>
                <w:color w:val="000000"/>
                <w:sz w:val="24"/>
                <w:highlight w:val="none"/>
              </w:rPr>
              <w:t xml:space="preserve">三、商务部分</w:t>
            </w:r>
            <w:r>
              <w:rPr>
                <w:rFonts w:ascii="宋体" w:hAnsi="宋体"/>
                <w:color w:val="000000"/>
                <w:sz w:val="24"/>
                <w:highlight w:val="none"/>
              </w:rPr>
            </w:r>
            <w:r/>
          </w:p>
          <w:p>
            <w:pPr>
              <w:pStyle w:val="868"/>
              <w:jc w:val="center"/>
              <w:keepLines w:val="0"/>
              <w:keepNext w:val="0"/>
              <w:pageBreakBefore w:val="0"/>
              <w:spacing w:line="40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分）</w:t>
            </w:r>
            <w:r>
              <w:rPr>
                <w:rFonts w:ascii="宋体" w:hAnsi="宋体"/>
                <w:color w:val="000000"/>
                <w:sz w:val="24"/>
                <w:highlight w:val="none"/>
              </w:rPr>
            </w:r>
            <w:r/>
          </w:p>
        </w:tc>
        <w:tc>
          <w:tcPr>
            <w:tcW w:w="709" w:type="dxa"/>
            <w:vAlign w:val="center"/>
            <w:textDirection w:val="lrTb"/>
            <w:noWrap w:val="false"/>
          </w:tcPr>
          <w:p>
            <w:pPr>
              <w:pStyle w:val="868"/>
              <w:jc w:val="center"/>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1213" w:type="dxa"/>
            <w:vAlign w:val="center"/>
            <w:textDirection w:val="lrTb"/>
            <w:noWrap w:val="false"/>
          </w:tcPr>
          <w:p>
            <w:pPr>
              <w:pStyle w:val="868"/>
              <w:jc w:val="center"/>
              <w:keepLines w:val="0"/>
              <w:keepNext w:val="0"/>
              <w:pageBreakBefore w:val="0"/>
              <w:spacing w:line="480" w:lineRule="exact"/>
              <w:widowControl w:val="off"/>
              <w:rPr>
                <w:rFonts w:ascii="宋体" w:hAnsi="宋体"/>
                <w:color w:val="000000"/>
                <w:sz w:val="24"/>
                <w:highlight w:val="none"/>
              </w:rPr>
            </w:pPr>
            <w:r>
              <w:rPr>
                <w:rFonts w:hint="eastAsia" w:ascii="宋体" w:hAnsi="宋体"/>
                <w:color w:val="000000"/>
                <w:sz w:val="24"/>
                <w:highlight w:val="none"/>
              </w:rPr>
              <w:t xml:space="preserve">综合实力</w:t>
            </w:r>
            <w:r>
              <w:rPr>
                <w:rFonts w:ascii="宋体" w:hAnsi="宋体"/>
                <w:color w:val="000000"/>
                <w:sz w:val="24"/>
                <w:highlight w:val="none"/>
              </w:rPr>
            </w:r>
            <w:r/>
          </w:p>
        </w:tc>
        <w:tc>
          <w:tcPr>
            <w:tcW w:w="6016" w:type="dxa"/>
            <w:vAlign w:val="center"/>
            <w:textDirection w:val="lrTb"/>
            <w:noWrap w:val="false"/>
          </w:tcPr>
          <w:p>
            <w:pPr>
              <w:pStyle w:val="868"/>
              <w:keepLines w:val="0"/>
              <w:keepNext w:val="0"/>
              <w:pageBreakBefore w:val="0"/>
              <w:spacing w:line="34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投标人具有有效期内的质量管理体系认证证书、环境管理体系认证证书、职业健康安全管理体系认证，有一个得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68"/>
              <w:jc w:val="left"/>
              <w:keepLines w:val="0"/>
              <w:keepNext w:val="0"/>
              <w:pageBreakBefore w:val="0"/>
              <w:spacing w:line="340" w:lineRule="exact"/>
              <w:widowControl w:val="off"/>
              <w:rPr>
                <w:rFonts w:ascii="宋体" w:hAnsi="宋体"/>
                <w:b/>
                <w:bCs/>
                <w:color w:val="000000"/>
                <w:sz w:val="24"/>
                <w:highlight w:val="none"/>
              </w:rPr>
            </w:pPr>
            <w:r>
              <w:rPr>
                <w:rFonts w:hint="eastAsia" w:ascii="宋体" w:hAnsi="宋体" w:eastAsia="宋体" w:cs="宋体"/>
                <w:color w:val="000000"/>
                <w:sz w:val="24"/>
                <w:highlight w:val="none"/>
                <w:lang w:val="en-US" w:eastAsia="zh-CN"/>
              </w:rPr>
              <w:t xml:space="preserve">（需提供证书扫描件加盖公章，</w:t>
            </w:r>
            <w:r>
              <w:rPr>
                <w:rFonts w:hint="eastAsia" w:ascii="宋体" w:hAnsi="宋体"/>
                <w:b w:val="0"/>
                <w:bCs/>
                <w:spacing w:val="-8"/>
                <w:sz w:val="24"/>
                <w:highlight w:val="none"/>
              </w:rPr>
              <w:t xml:space="preserve">并附国家认证认可监督管理委员会官网查询截图，无截图不得分。</w:t>
            </w:r>
            <w:r>
              <w:rPr>
                <w:rFonts w:hint="eastAsia" w:ascii="宋体" w:hAnsi="宋体" w:eastAsia="宋体" w:cs="宋体"/>
                <w:color w:val="000000"/>
                <w:sz w:val="24"/>
                <w:highlight w:val="none"/>
                <w:lang w:val="en-US" w:eastAsia="zh-CN"/>
              </w:rPr>
              <w:t xml:space="preserve">）</w:t>
            </w:r>
            <w:r>
              <w:rPr>
                <w:rFonts w:ascii="宋体" w:hAnsi="宋体"/>
                <w:b/>
                <w:bCs/>
                <w:color w:val="000000"/>
                <w:sz w:val="24"/>
                <w:highlight w:val="none"/>
              </w:rPr>
            </w:r>
            <w:r/>
          </w:p>
        </w:tc>
        <w:tc>
          <w:tcPr>
            <w:tcW w:w="714" w:type="dxa"/>
            <w:vAlign w:val="center"/>
            <w:textDirection w:val="lrTb"/>
            <w:noWrap w:val="false"/>
          </w:tcPr>
          <w:p>
            <w:pPr>
              <w:pStyle w:val="868"/>
              <w:jc w:val="center"/>
              <w:keepLines w:val="0"/>
              <w:keepNext w:val="0"/>
              <w:pageBreakBefore w:val="0"/>
              <w:spacing w:line="4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eastAsia="宋体"/>
                <w:color w:val="000000"/>
                <w:sz w:val="24"/>
                <w:highlight w:val="none"/>
                <w:lang w:val="en-US" w:eastAsia="zh-CN"/>
              </w:rPr>
            </w:r>
            <w:r/>
          </w:p>
        </w:tc>
      </w:tr>
      <w:tr>
        <w:trPr>
          <w:trHeight w:val="20"/>
        </w:trPr>
        <w:tc>
          <w:tcPr>
            <w:tcW w:w="1135" w:type="dxa"/>
            <w:vAlign w:val="center"/>
            <w:vMerge w:val="continue"/>
            <w:textDirection w:val="lrTb"/>
            <w:noWrap w:val="false"/>
          </w:tcPr>
          <w:p>
            <w:pPr>
              <w:pStyle w:val="868"/>
              <w:jc w:val="center"/>
              <w:keepLines w:val="0"/>
              <w:keepNext w:val="0"/>
              <w:pageBreakBefore w:val="0"/>
              <w:spacing w:line="400" w:lineRule="exact"/>
              <w:widowControl/>
              <w:rPr>
                <w:rFonts w:ascii="宋体" w:hAnsi="宋体"/>
                <w:color w:val="000000"/>
                <w:sz w:val="24"/>
              </w:rPr>
            </w:pPr>
            <w:r>
              <w:rPr>
                <w:rFonts w:ascii="宋体" w:hAnsi="宋体"/>
                <w:color w:val="000000"/>
                <w:sz w:val="24"/>
              </w:rPr>
            </w:r>
            <w:r/>
          </w:p>
        </w:tc>
        <w:tc>
          <w:tcPr>
            <w:tcW w:w="709" w:type="dxa"/>
            <w:vAlign w:val="center"/>
            <w:textDirection w:val="lrTb"/>
            <w:noWrap w:val="false"/>
          </w:tcPr>
          <w:p>
            <w:pPr>
              <w:pStyle w:val="868"/>
              <w:jc w:val="center"/>
              <w:keepLines w:val="0"/>
              <w:keepNext w:val="0"/>
              <w:pageBreakBefore w:val="0"/>
              <w:spacing w:line="400" w:lineRule="exact"/>
              <w:rPr>
                <w:rFonts w:hint="eastAsia" w:ascii="宋体" w:hAnsi="宋体" w:eastAsia="宋体"/>
                <w:color w:val="000000"/>
                <w:sz w:val="24"/>
                <w:lang w:eastAsia="zh-CN"/>
              </w:rPr>
            </w:pPr>
            <w:r>
              <w:rPr>
                <w:rFonts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eastAsia="宋体"/>
                <w:color w:val="000000"/>
                <w:sz w:val="24"/>
                <w:lang w:eastAsia="zh-CN"/>
              </w:rPr>
            </w:r>
            <w:r/>
          </w:p>
        </w:tc>
        <w:tc>
          <w:tcPr>
            <w:tcW w:w="1213" w:type="dxa"/>
            <w:vAlign w:val="center"/>
            <w:textDirection w:val="lrTb"/>
            <w:noWrap w:val="false"/>
          </w:tcPr>
          <w:p>
            <w:pPr>
              <w:pStyle w:val="868"/>
              <w:jc w:val="center"/>
              <w:keepLines w:val="0"/>
              <w:keepNext w:val="0"/>
              <w:pageBreakBefore w:val="0"/>
              <w:spacing w:line="480" w:lineRule="exact"/>
              <w:widowControl w:val="off"/>
              <w:rPr>
                <w:rFonts w:ascii="宋体" w:hAnsi="宋体"/>
                <w:color w:val="000000"/>
                <w:sz w:val="24"/>
              </w:rPr>
            </w:pPr>
            <w:r>
              <w:rPr>
                <w:rFonts w:hint="eastAsia" w:ascii="宋体" w:hAnsi="宋体"/>
                <w:color w:val="000000"/>
                <w:sz w:val="24"/>
              </w:rPr>
              <w:t xml:space="preserve">单位业绩</w:t>
            </w:r>
            <w:r>
              <w:rPr>
                <w:rFonts w:ascii="宋体" w:hAnsi="宋体"/>
                <w:color w:val="000000"/>
                <w:sz w:val="24"/>
              </w:rPr>
            </w:r>
            <w:r/>
          </w:p>
        </w:tc>
        <w:tc>
          <w:tcPr>
            <w:tcW w:w="6016" w:type="dxa"/>
            <w:vAlign w:val="center"/>
            <w:textDirection w:val="lrTb"/>
            <w:noWrap w:val="false"/>
          </w:tcPr>
          <w:p>
            <w:pPr>
              <w:pStyle w:val="868"/>
              <w:jc w:val="left"/>
              <w:keepLines w:val="0"/>
              <w:keepNext w:val="0"/>
              <w:pageBreakBefore w:val="0"/>
              <w:spacing w:line="340" w:lineRule="exact"/>
              <w:widowControl w:val="off"/>
              <w:rPr>
                <w:rFonts w:ascii="宋体" w:hAnsi="宋体"/>
                <w:b/>
                <w:bCs/>
                <w:color w:val="000000"/>
                <w:sz w:val="24"/>
              </w:rPr>
            </w:pPr>
            <w:r>
              <w:rPr>
                <w:rFonts w:hint="eastAsia" w:ascii="宋体" w:hAnsi="宋体" w:eastAsia="宋体" w:cs="宋体"/>
                <w:color w:val="000000"/>
                <w:sz w:val="24"/>
                <w:lang w:val="en-US" w:eastAsia="zh-CN"/>
              </w:rPr>
              <w:t xml:space="preserve">投标人提供2020年以来类似设备采购业绩的每个得2分，最高得6分，并提供中标通知书和业绩合同扫描件，不提供不得分；提供虚假业绩材料的作为废标处理并追究相关责任。</w:t>
            </w:r>
            <w:r>
              <w:rPr>
                <w:rFonts w:hint="eastAsia" w:ascii="宋体" w:hAnsi="宋体" w:eastAsia="宋体" w:cs="宋体"/>
                <w:color w:val="000000"/>
                <w:sz w:val="24"/>
                <w:szCs w:val="24"/>
                <w:lang w:val="en-US" w:eastAsia="zh-CN"/>
              </w:rPr>
              <w:t xml:space="preserve">未按要求提供或未提供证明材料的均不得分。</w:t>
            </w:r>
            <w:r>
              <w:rPr>
                <w:rFonts w:ascii="宋体" w:hAnsi="宋体"/>
                <w:b/>
                <w:bCs/>
                <w:color w:val="000000"/>
                <w:sz w:val="24"/>
              </w:rPr>
            </w:r>
            <w:r/>
          </w:p>
        </w:tc>
        <w:tc>
          <w:tcPr>
            <w:tcW w:w="714" w:type="dxa"/>
            <w:vAlign w:val="center"/>
            <w:textDirection w:val="lrTb"/>
            <w:noWrap w:val="false"/>
          </w:tcPr>
          <w:p>
            <w:pPr>
              <w:pStyle w:val="868"/>
              <w:jc w:val="center"/>
              <w:keepLines w:val="0"/>
              <w:keepNext w:val="0"/>
              <w:pageBreakBefore w:val="0"/>
              <w:spacing w:line="400" w:lineRule="exact"/>
              <w:rPr>
                <w:rFonts w:hint="eastAsia" w:ascii="宋体" w:hAnsi="宋体" w:eastAsia="宋体"/>
                <w:color w:val="000000"/>
                <w:sz w:val="24"/>
                <w:lang w:eastAsia="zh-CN"/>
              </w:rPr>
            </w:pPr>
            <w:r>
              <w:rPr>
                <w:rFonts w:hint="eastAsia" w:ascii="宋体" w:hAnsi="宋体" w:eastAsia="宋体"/>
                <w:color w:val="000000"/>
                <w:sz w:val="24"/>
                <w:lang w:val="en-US" w:eastAsia="zh-CN"/>
              </w:rPr>
              <w:t xml:space="preserve">6</w:t>
            </w:r>
            <w:r>
              <w:rPr>
                <w:rFonts w:hint="eastAsia" w:ascii="宋体" w:hAnsi="宋体" w:eastAsia="宋体"/>
                <w:color w:val="000000"/>
                <w:sz w:val="24"/>
                <w:lang w:eastAsia="zh-CN"/>
              </w:rPr>
            </w:r>
            <w:r/>
          </w:p>
        </w:tc>
      </w:tr>
      <w:tr>
        <w:trPr>
          <w:trHeight w:val="20"/>
        </w:trPr>
        <w:tc>
          <w:tcPr>
            <w:tcW w:w="1135" w:type="dxa"/>
            <w:vAlign w:val="center"/>
            <w:vMerge w:val="continue"/>
            <w:textDirection w:val="lrTb"/>
            <w:noWrap w:val="false"/>
          </w:tcPr>
          <w:p>
            <w:pPr>
              <w:pStyle w:val="868"/>
              <w:jc w:val="center"/>
              <w:keepLines w:val="0"/>
              <w:keepNext w:val="0"/>
              <w:pageBreakBefore w:val="0"/>
              <w:spacing w:line="400" w:lineRule="exact"/>
              <w:widowControl/>
              <w:rPr>
                <w:rFonts w:ascii="宋体" w:hAnsi="宋体"/>
                <w:color w:val="000000"/>
                <w:sz w:val="24"/>
                <w:highlight w:val="none"/>
              </w:rPr>
            </w:pPr>
            <w:r>
              <w:rPr>
                <w:rFonts w:ascii="宋体" w:hAnsi="宋体"/>
                <w:color w:val="000000"/>
                <w:sz w:val="24"/>
                <w:highlight w:val="none"/>
              </w:rPr>
            </w:r>
            <w:r/>
          </w:p>
        </w:tc>
        <w:tc>
          <w:tcPr>
            <w:tcW w:w="709" w:type="dxa"/>
            <w:vAlign w:val="center"/>
            <w:textDirection w:val="lrTb"/>
            <w:noWrap w:val="false"/>
          </w:tcPr>
          <w:p>
            <w:pPr>
              <w:pStyle w:val="868"/>
              <w:jc w:val="center"/>
              <w:keepLines w:val="0"/>
              <w:keepNext w:val="0"/>
              <w:pageBreakBefore w:val="0"/>
              <w:spacing w:line="400" w:lineRule="exact"/>
              <w:rPr>
                <w:rFonts w:ascii="宋体" w:hAnsi="宋体" w:eastAsia="宋体"/>
                <w:color w:val="000000"/>
                <w:sz w:val="24"/>
                <w:highlight w:val="none"/>
                <w:lang w:val="en-US" w:eastAsia="zh-CN"/>
              </w:rPr>
            </w:pPr>
            <w:r>
              <w:rPr>
                <w:rFonts w:hint="eastAsia" w:ascii="宋体" w:hAnsi="宋体"/>
                <w:color w:val="000000"/>
                <w:sz w:val="24"/>
                <w:lang w:val="en-US" w:eastAsia="zh-CN"/>
              </w:rPr>
              <w:t xml:space="preserve">3.3</w:t>
            </w:r>
            <w:r>
              <w:rPr>
                <w:rFonts w:ascii="宋体" w:hAnsi="宋体" w:eastAsia="宋体"/>
                <w:color w:val="000000"/>
                <w:sz w:val="24"/>
                <w:highlight w:val="none"/>
                <w:lang w:val="en-US" w:eastAsia="zh-CN"/>
              </w:rPr>
            </w:r>
            <w:r/>
          </w:p>
        </w:tc>
        <w:tc>
          <w:tcPr>
            <w:tcW w:w="1213" w:type="dxa"/>
            <w:vAlign w:val="center"/>
            <w:textDirection w:val="lrTb"/>
            <w:noWrap w:val="false"/>
          </w:tcPr>
          <w:p>
            <w:pPr>
              <w:pStyle w:val="868"/>
              <w:jc w:val="center"/>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质保期</w:t>
            </w:r>
            <w:r>
              <w:rPr>
                <w:rFonts w:ascii="宋体" w:hAnsi="宋体" w:eastAsia="宋体" w:cs="宋体"/>
                <w:color w:val="000000"/>
                <w:sz w:val="24"/>
                <w:szCs w:val="24"/>
                <w:highlight w:val="none"/>
                <w:lang w:val="en-US" w:eastAsia="zh-CN"/>
              </w:rPr>
            </w:r>
            <w:r/>
          </w:p>
        </w:tc>
        <w:tc>
          <w:tcPr>
            <w:tcW w:w="6016" w:type="dxa"/>
            <w:vAlign w:val="center"/>
            <w:textDirection w:val="lrTb"/>
            <w:noWrap w:val="false"/>
          </w:tcPr>
          <w:p>
            <w:pPr>
              <w:pStyle w:val="868"/>
              <w:jc w:val="left"/>
              <w:keepLines w:val="0"/>
              <w:keepNext w:val="0"/>
              <w:pageBreakBefore w:val="0"/>
              <w:spacing w:line="340" w:lineRule="exact"/>
              <w:widowControl w:val="off"/>
              <w:rPr>
                <w:rFonts w:ascii="宋体" w:hAnsi="宋体"/>
                <w:color w:val="000000"/>
                <w:sz w:val="24"/>
                <w:highlight w:val="none"/>
                <w:lang w:val="zh-CN"/>
              </w:rPr>
            </w:pPr>
            <w:r>
              <w:rPr>
                <w:rFonts w:hint="eastAsia" w:ascii="宋体" w:hAnsi="宋体" w:eastAsia="宋体" w:cs="宋体"/>
                <w:color w:val="000000"/>
                <w:sz w:val="24"/>
                <w:szCs w:val="24"/>
                <w:lang w:val="en-US" w:eastAsia="zh-CN"/>
              </w:rPr>
              <w:t xml:space="preserve">免费质保期五年，在原要求基础上每增加一年，加3分，满分9分。</w:t>
            </w:r>
            <w:r>
              <w:rPr>
                <w:rFonts w:ascii="宋体" w:hAnsi="宋体"/>
                <w:color w:val="000000"/>
                <w:sz w:val="24"/>
                <w:highlight w:val="none"/>
                <w:lang w:val="zh-CN"/>
              </w:rPr>
            </w:r>
            <w:r/>
          </w:p>
        </w:tc>
        <w:tc>
          <w:tcPr>
            <w:tcW w:w="714" w:type="dxa"/>
            <w:vAlign w:val="center"/>
            <w:textDirection w:val="lrTb"/>
            <w:noWrap w:val="false"/>
          </w:tcPr>
          <w:p>
            <w:pPr>
              <w:pStyle w:val="868"/>
              <w:jc w:val="center"/>
              <w:keepLines w:val="0"/>
              <w:keepNext w:val="0"/>
              <w:pageBreakBefore w:val="0"/>
              <w:spacing w:line="400" w:lineRule="exact"/>
              <w:rPr>
                <w:rFonts w:hint="eastAsia" w:ascii="宋体" w:hAnsi="宋体" w:eastAsia="宋体"/>
                <w:color w:val="000000"/>
                <w:sz w:val="24"/>
                <w:highlight w:val="none"/>
                <w:lang w:val="en-US" w:eastAsia="zh-CN"/>
              </w:rPr>
            </w:pPr>
            <w:r>
              <w:rPr>
                <w:rFonts w:hint="eastAsia" w:ascii="宋体" w:hAnsi="宋体"/>
                <w:color w:val="000000"/>
                <w:sz w:val="24"/>
                <w:lang w:val="en-US" w:eastAsia="zh-CN"/>
              </w:rPr>
              <w:t xml:space="preserve">9</w:t>
            </w:r>
            <w:r>
              <w:rPr>
                <w:rFonts w:hint="eastAsia" w:ascii="宋体" w:hAnsi="宋体" w:eastAsia="宋体"/>
                <w:color w:val="000000"/>
                <w:sz w:val="24"/>
                <w:highlight w:val="none"/>
                <w:lang w:val="en-US" w:eastAsia="zh-CN"/>
              </w:rPr>
            </w:r>
            <w:r/>
          </w:p>
        </w:tc>
      </w:tr>
    </w:tbl>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r>
      <w:r/>
    </w:p>
    <w:p>
      <w:pPr>
        <w:pStyle w:val="868"/>
        <w:jc w:val="center"/>
        <w:spacing w:line="400" w:lineRule="exact"/>
        <w:tabs>
          <w:tab w:val="left" w:pos="567" w:leader="none"/>
        </w:tabs>
        <w:rPr>
          <w:rFonts w:hint="eastAsia" w:ascii="宋体" w:hAnsi="宋体" w:cs="宋体"/>
          <w:b/>
          <w:bCs/>
          <w:sz w:val="24"/>
          <w:szCs w:val="24"/>
        </w:rPr>
      </w:pPr>
      <w:r>
        <w:rPr>
          <w:rFonts w:hint="eastAsia" w:ascii="宋体" w:hAnsi="宋体" w:cs="宋体"/>
          <w:b/>
          <w:sz w:val="28"/>
          <w:szCs w:val="28"/>
        </w:rPr>
        <w:t xml:space="preserve">第五章　</w:t>
      </w:r>
      <w:bookmarkStart w:id="20" w:name="_Toc251268363"/>
      <w:r>
        <w:rPr>
          <w:rFonts w:hint="eastAsia" w:ascii="宋体" w:hAnsi="宋体" w:cs="宋体"/>
          <w:b/>
          <w:sz w:val="28"/>
          <w:szCs w:val="28"/>
        </w:rPr>
        <w:t xml:space="preserve">　</w:t>
      </w:r>
      <w:bookmarkEnd w:id="20"/>
      <w:r>
        <w:rPr>
          <w:rFonts w:hint="eastAsia" w:ascii="宋体" w:hAnsi="宋体" w:cs="宋体"/>
          <w:b/>
          <w:sz w:val="28"/>
          <w:szCs w:val="28"/>
        </w:rPr>
        <w:t xml:space="preserve">合同书（格式）</w:t>
      </w:r>
      <w:r>
        <w:rPr>
          <w:rFonts w:hint="eastAsia" w:ascii="宋体" w:hAnsi="宋体" w:cs="宋体"/>
          <w:b/>
          <w:bCs/>
          <w:sz w:val="24"/>
          <w:szCs w:val="24"/>
        </w:rPr>
      </w:r>
      <w:r/>
    </w:p>
    <w:p>
      <w:pPr>
        <w:pStyle w:val="868"/>
        <w:spacing w:line="420" w:lineRule="exact"/>
        <w:rPr>
          <w:rFonts w:hint="eastAsia" w:ascii="宋体" w:hAnsi="宋体" w:cs="宋体"/>
          <w:bCs/>
          <w:sz w:val="24"/>
          <w:szCs w:val="24"/>
        </w:rPr>
      </w:pPr>
      <w:r>
        <w:rPr>
          <w:rFonts w:hint="eastAsia" w:ascii="宋体" w:hAnsi="宋体" w:cs="宋体"/>
          <w:bCs/>
          <w:sz w:val="24"/>
          <w:szCs w:val="24"/>
        </w:rPr>
      </w:r>
      <w:r/>
    </w:p>
    <w:p>
      <w:pPr>
        <w:pStyle w:val="868"/>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ascii="宋体" w:hAnsi="宋体"/>
          <w:bCs/>
          <w:sz w:val="24"/>
          <w:u w:val="single"/>
        </w:rPr>
      </w:r>
      <w:r/>
    </w:p>
    <w:p>
      <w:pPr>
        <w:pStyle w:val="868"/>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rPr>
          <w:rFonts w:ascii="宋体" w:hAnsi="宋体"/>
          <w:bCs/>
          <w:sz w:val="24"/>
          <w:u w:val="single"/>
        </w:rPr>
      </w:r>
      <w:r/>
    </w:p>
    <w:p>
      <w:pPr>
        <w:pStyle w:val="868"/>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868"/>
        <w:ind w:firstLine="48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根据《中华人民共和国政府采购法》、《中华人民共和国民法典》等法律法规的规定，甲乙双方按照本项目的采购结果签订本合同。</w:t>
      </w:r>
      <w:r>
        <w:rPr>
          <w:rFonts w:ascii="宋体" w:hAnsi="宋体"/>
          <w:sz w:val="24"/>
        </w:rPr>
      </w:r>
      <w:r/>
    </w:p>
    <w:p>
      <w:pPr>
        <w:pStyle w:val="868"/>
        <w:spacing w:line="400" w:lineRule="exact"/>
        <w:rPr>
          <w:rFonts w:ascii="楷体_GB2312" w:eastAsia="楷体_GB2312"/>
          <w:sz w:val="24"/>
        </w:rPr>
      </w:pPr>
      <w:r>
        <w:rPr>
          <w:rFonts w:ascii="楷体_GB2312" w:eastAsia="楷体_GB2312"/>
          <w:sz w:val="24"/>
        </w:rPr>
      </w:r>
      <w:r/>
    </w:p>
    <w:p>
      <w:pPr>
        <w:pStyle w:val="868"/>
        <w:spacing w:line="400" w:lineRule="exact"/>
        <w:rPr>
          <w:rFonts w:ascii="黑体" w:hAnsi="黑体" w:eastAsia="黑体"/>
          <w:sz w:val="24"/>
        </w:rPr>
      </w:pPr>
      <w:r>
        <w:rPr>
          <w:rFonts w:hint="eastAsia" w:ascii="黑体" w:hAnsi="黑体" w:eastAsia="黑体"/>
          <w:sz w:val="24"/>
        </w:rPr>
        <w:t xml:space="preserve">第一条　采购内容</w:t>
      </w:r>
      <w:r>
        <w:rPr>
          <w:rFonts w:ascii="黑体" w:hAnsi="黑体" w:eastAsia="黑体"/>
          <w:sz w:val="24"/>
        </w:rPr>
      </w:r>
      <w:r/>
    </w:p>
    <w:p>
      <w:pPr>
        <w:pStyle w:val="868"/>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rPr>
          <w:rFonts w:ascii="宋体" w:hAnsi="宋体"/>
          <w:sz w:val="24"/>
          <w:u w:val="single"/>
        </w:rPr>
      </w:r>
      <w:r/>
    </w:p>
    <w:p>
      <w:pPr>
        <w:pStyle w:val="868"/>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rPr>
          <w:rFonts w:ascii="宋体" w:hAnsi="宋体"/>
          <w:sz w:val="24"/>
          <w:u w:val="single"/>
        </w:rPr>
      </w:r>
      <w:r/>
    </w:p>
    <w:p>
      <w:pPr>
        <w:pStyle w:val="868"/>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ascii="宋体" w:hAnsi="宋体"/>
          <w:sz w:val="24"/>
        </w:rPr>
      </w:r>
      <w:r/>
    </w:p>
    <w:p>
      <w:pPr>
        <w:pStyle w:val="868"/>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rPr>
          <w:rFonts w:ascii="宋体" w:hAnsi="宋体"/>
          <w:sz w:val="24"/>
        </w:rPr>
      </w:r>
      <w:r/>
    </w:p>
    <w:p>
      <w:pPr>
        <w:pStyle w:val="868"/>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rPr>
          <w:rFonts w:ascii="宋体" w:hAnsi="宋体"/>
          <w:sz w:val="24"/>
          <w:u w:val="single"/>
        </w:rPr>
      </w:r>
      <w:r/>
    </w:p>
    <w:p>
      <w:pPr>
        <w:pStyle w:val="868"/>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rPr>
          <w:rFonts w:ascii="黑体" w:hAnsi="黑体" w:eastAsia="黑体"/>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ascii="宋体" w:hAnsi="宋体"/>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本合同服务期限内合同总价款不变。（有另行规定的除外。）</w:t>
      </w:r>
      <w:r>
        <w:rPr>
          <w:rFonts w:ascii="宋体" w:hAnsi="宋体"/>
          <w:sz w:val="24"/>
          <w:lang w:val="zh-CN"/>
        </w:rPr>
      </w:r>
      <w:r/>
    </w:p>
    <w:p>
      <w:pPr>
        <w:pStyle w:val="868"/>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rPr>
          <w:rFonts w:ascii="黑体" w:hAnsi="黑体" w:eastAsia="黑体"/>
          <w:bCs/>
          <w:sz w:val="24"/>
          <w:lang w:val="zh-CN"/>
        </w:rPr>
      </w:r>
      <w:r/>
    </w:p>
    <w:p>
      <w:pPr>
        <w:pStyle w:val="86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 。</w:t>
      </w:r>
      <w:r>
        <w:rPr>
          <w:rFonts w:ascii="宋体" w:hAnsi="宋体"/>
          <w:bCs/>
          <w:sz w:val="24"/>
        </w:rPr>
      </w:r>
      <w:r/>
    </w:p>
    <w:p>
      <w:pPr>
        <w:pStyle w:val="86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w:t>
      </w:r>
      <w:r>
        <w:rPr>
          <w:rFonts w:ascii="宋体" w:hAnsi="宋体"/>
          <w:bCs/>
          <w:sz w:val="24"/>
        </w:rPr>
      </w:r>
      <w:r/>
    </w:p>
    <w:p>
      <w:pPr>
        <w:pStyle w:val="86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履约保证金的缴纳时间：，缴纳形式：。</w:t>
      </w:r>
      <w:r>
        <w:rPr>
          <w:rFonts w:ascii="宋体" w:hAnsi="宋体"/>
          <w:bCs/>
          <w:sz w:val="24"/>
        </w:rPr>
      </w:r>
      <w:r/>
    </w:p>
    <w:p>
      <w:pPr>
        <w:pStyle w:val="86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履约保证金的退付时间：，退付办法：。</w:t>
      </w:r>
      <w:r>
        <w:rPr>
          <w:rFonts w:ascii="宋体" w:hAnsi="宋体"/>
          <w:bCs/>
          <w:sz w:val="24"/>
        </w:rPr>
      </w:r>
      <w:r/>
    </w:p>
    <w:p>
      <w:pPr>
        <w:pStyle w:val="86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rPr>
      </w:r>
      <w:r/>
    </w:p>
    <w:p>
      <w:pPr>
        <w:pStyle w:val="868"/>
        <w:spacing w:line="400" w:lineRule="exact"/>
        <w:rPr>
          <w:rFonts w:hint="eastAsia" w:ascii="黑体" w:hAnsi="黑体" w:eastAsia="黑体"/>
          <w:bCs/>
          <w:sz w:val="24"/>
          <w:lang w:val="zh-CN"/>
        </w:rPr>
      </w:pPr>
      <w:r>
        <w:rPr>
          <w:rFonts w:hint="eastAsia" w:ascii="宋体" w:hAnsi="宋体"/>
          <w:bCs/>
          <w:sz w:val="24"/>
        </w:rPr>
        <w:t xml:space="preserve">    逾期退还履约保证金的违约责任：。</w:t>
      </w:r>
      <w:r>
        <w:rPr>
          <w:rFonts w:hint="eastAsia" w:ascii="黑体" w:hAnsi="黑体" w:eastAsia="黑体"/>
          <w:bCs/>
          <w:sz w:val="24"/>
          <w:lang w:val="zh-CN"/>
        </w:rPr>
      </w:r>
      <w:r/>
    </w:p>
    <w:p>
      <w:pPr>
        <w:pStyle w:val="868"/>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rPr>
          <w:rFonts w:ascii="黑体" w:hAnsi="黑体" w:eastAsia="黑体"/>
          <w:sz w:val="24"/>
          <w:lang w:val="zh-CN"/>
        </w:rPr>
      </w:r>
      <w:r/>
    </w:p>
    <w:p>
      <w:pPr>
        <w:pStyle w:val="868"/>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（1）招标文件；</w:t>
      </w:r>
      <w:r>
        <w:rPr>
          <w:rFonts w:ascii="宋体" w:hAnsi="宋体"/>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868"/>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rPr>
          <w:rFonts w:ascii="黑体" w:hAnsi="黑体" w:eastAsia="黑体"/>
          <w:bCs/>
          <w:sz w:val="24"/>
          <w:lang w:val="zh-CN"/>
        </w:rPr>
      </w:r>
      <w:r/>
    </w:p>
    <w:p>
      <w:pPr>
        <w:pStyle w:val="868"/>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868"/>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rPr>
          <w:rFonts w:ascii="黑体" w:hAnsi="黑体" w:eastAsia="黑体"/>
          <w:bCs/>
          <w:sz w:val="24"/>
          <w:lang w:val="zh-CN"/>
        </w:rPr>
      </w:r>
      <w:r/>
    </w:p>
    <w:p>
      <w:pPr>
        <w:pStyle w:val="868"/>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rPr>
          <w:rFonts w:ascii="宋体" w:hAnsi="宋体"/>
          <w:bCs/>
          <w:sz w:val="24"/>
        </w:rPr>
      </w:r>
      <w:r/>
    </w:p>
    <w:p>
      <w:pPr>
        <w:pStyle w:val="868"/>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rPr>
          <w:rFonts w:ascii="宋体" w:hAnsi="宋体"/>
          <w:bCs/>
          <w:sz w:val="24"/>
          <w:u w:val="single"/>
          <w:lang w:val="zh-CN"/>
        </w:rPr>
      </w:r>
      <w:r/>
    </w:p>
    <w:p>
      <w:pPr>
        <w:pStyle w:val="868"/>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rPr>
          <w:rFonts w:ascii="宋体" w:hAnsi="宋体"/>
          <w:bCs/>
          <w:sz w:val="24"/>
          <w:u w:val="single"/>
          <w:lang w:val="zh-CN"/>
        </w:rPr>
      </w:r>
      <w:r/>
    </w:p>
    <w:p>
      <w:pPr>
        <w:pStyle w:val="868"/>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ascii="黑体" w:hAnsi="黑体" w:eastAsia="黑体"/>
          <w:bCs/>
          <w:sz w:val="24"/>
          <w:lang w:val="zh-CN"/>
        </w:rPr>
      </w:r>
      <w:r/>
    </w:p>
    <w:p>
      <w:pPr>
        <w:pStyle w:val="868"/>
        <w:ind w:firstLine="480"/>
        <w:jc w:val="left"/>
        <w:spacing w:line="400" w:lineRule="exact"/>
        <w:rPr>
          <w:rFonts w:ascii="宋体" w:hAnsi="宋体"/>
          <w:sz w:val="24"/>
        </w:rPr>
      </w:pPr>
      <w:r>
        <w:rPr>
          <w:rFonts w:hint="eastAsia" w:ascii="宋体" w:hAnsi="宋体"/>
          <w:bCs/>
          <w:sz w:val="24"/>
          <w:lang w:val="zh-CN"/>
        </w:rPr>
        <w:t xml:space="preserve">验收标准：</w:t>
      </w:r>
      <w:r>
        <w:rPr>
          <w:rFonts w:hint="eastAsia" w:ascii="宋体" w:hAnsi="宋体"/>
          <w:sz w:val="24"/>
          <w:lang w:val="zh-CN"/>
        </w:rPr>
        <w:t xml:space="preserve">按招标文件所规定的采购标准和乙方投标文件的承诺，根据实际按照《关于进一步规范江阴市政府采购履约验收管理的指导意见》（澄财购〔2021〕5号）组织验收，费用由</w:t>
      </w:r>
      <w:r>
        <w:rPr>
          <w:rFonts w:hint="eastAsia" w:ascii="宋体" w:hAnsi="宋体"/>
          <w:sz w:val="24"/>
          <w:u w:val="single"/>
          <w:lang w:val="zh-CN"/>
        </w:rPr>
        <w:t xml:space="preserve">             </w:t>
      </w:r>
      <w:r>
        <w:rPr>
          <w:rFonts w:hint="eastAsia" w:ascii="宋体" w:hAnsi="宋体"/>
          <w:sz w:val="24"/>
          <w:lang w:val="zh-CN"/>
        </w:rPr>
        <w:t xml:space="preserve">承担。</w:t>
      </w:r>
      <w:r>
        <w:rPr>
          <w:rFonts w:ascii="宋体" w:hAnsi="宋体"/>
          <w:sz w:val="24"/>
        </w:rPr>
      </w:r>
      <w:r/>
    </w:p>
    <w:p>
      <w:pPr>
        <w:pStyle w:val="868"/>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rPr>
          <w:rFonts w:ascii="黑体" w:hAnsi="黑体" w:eastAsia="黑体"/>
          <w:bCs/>
          <w:i/>
          <w:iCs/>
          <w:sz w:val="24"/>
          <w:lang w:val="zh-CN"/>
        </w:rPr>
      </w:r>
      <w:r/>
    </w:p>
    <w:p>
      <w:pPr>
        <w:pStyle w:val="868"/>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868"/>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rPr>
          <w:rFonts w:ascii="宋体" w:hAnsi="宋体"/>
          <w:sz w:val="24"/>
          <w:u w:val="single"/>
        </w:rPr>
      </w:r>
      <w:r/>
    </w:p>
    <w:p>
      <w:pPr>
        <w:pStyle w:val="868"/>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rPr>
          <w:rFonts w:ascii="黑体" w:hAnsi="黑体" w:eastAsia="黑体"/>
          <w:bCs/>
          <w:sz w:val="24"/>
          <w:lang w:val="zh-CN"/>
        </w:rPr>
      </w:r>
      <w:r/>
    </w:p>
    <w:p>
      <w:pPr>
        <w:pStyle w:val="868"/>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rPr>
          <w:rFonts w:ascii="宋体" w:hAnsi="宋体"/>
          <w:sz w:val="24"/>
          <w:u w:val="single"/>
          <w:lang w:val="zh-CN"/>
        </w:rPr>
      </w:r>
      <w:r/>
    </w:p>
    <w:p>
      <w:pPr>
        <w:pStyle w:val="868"/>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rPr>
          <w:rFonts w:ascii="宋体" w:hAnsi="宋体"/>
          <w:sz w:val="24"/>
          <w:u w:val="single"/>
          <w:lang w:val="zh-CN"/>
        </w:rPr>
      </w:r>
      <w:r/>
    </w:p>
    <w:p>
      <w:pPr>
        <w:pStyle w:val="868"/>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rPr>
          <w:rFonts w:ascii="宋体" w:hAnsi="宋体"/>
          <w:sz w:val="24"/>
          <w:u w:val="single"/>
          <w:lang w:val="zh-CN"/>
        </w:rPr>
      </w:r>
      <w:r/>
    </w:p>
    <w:p>
      <w:pPr>
        <w:pStyle w:val="868"/>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rPr>
          <w:rFonts w:ascii="宋体" w:hAnsi="宋体"/>
          <w:sz w:val="24"/>
          <w:u w:val="single"/>
          <w:lang w:val="zh-CN"/>
        </w:rPr>
      </w:r>
      <w:r/>
    </w:p>
    <w:p>
      <w:pPr>
        <w:pStyle w:val="868"/>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rPr>
          <w:rFonts w:ascii="宋体" w:hAnsi="宋体"/>
          <w:sz w:val="24"/>
          <w:u w:val="single"/>
          <w:lang w:val="zh-CN"/>
        </w:rPr>
      </w:r>
      <w:r/>
    </w:p>
    <w:p>
      <w:pPr>
        <w:pStyle w:val="868"/>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rPr>
          <w:rFonts w:ascii="黑体" w:hAnsi="黑体" w:eastAsia="黑体" w:cs="宋体"/>
          <w:bCs/>
          <w:sz w:val="24"/>
        </w:rPr>
      </w:r>
      <w:r/>
    </w:p>
    <w:p>
      <w:pPr>
        <w:pStyle w:val="868"/>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ascii="宋体" w:hAnsi="宋体" w:cs="宋体"/>
          <w:bCs/>
          <w:sz w:val="24"/>
        </w:rPr>
      </w:r>
      <w:r/>
    </w:p>
    <w:p>
      <w:pPr>
        <w:pStyle w:val="868"/>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rPr>
      </w:r>
      <w:r/>
    </w:p>
    <w:p>
      <w:pPr>
        <w:pStyle w:val="868"/>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ascii="宋体" w:hAnsi="宋体" w:cs="宋体"/>
          <w:bCs/>
          <w:sz w:val="24"/>
        </w:rPr>
      </w:r>
      <w:r/>
    </w:p>
    <w:p>
      <w:pPr>
        <w:pStyle w:val="868"/>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ascii="宋体" w:hAnsi="宋体" w:cs="宋体"/>
          <w:bCs/>
          <w:sz w:val="24"/>
        </w:rPr>
      </w:r>
      <w:r/>
    </w:p>
    <w:p>
      <w:pPr>
        <w:pStyle w:val="868"/>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rPr>
          <w:rFonts w:ascii="黑体" w:hAnsi="黑体" w:eastAsia="黑体" w:cs="宋体"/>
          <w:bCs/>
          <w:sz w:val="24"/>
          <w:lang w:val="zh-CN"/>
        </w:rPr>
      </w:r>
      <w:r/>
    </w:p>
    <w:p>
      <w:pPr>
        <w:pStyle w:val="868"/>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868"/>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868"/>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rPr>
          <w:rFonts w:ascii="黑体" w:hAnsi="黑体" w:eastAsia="黑体" w:cs="宋体"/>
          <w:sz w:val="24"/>
        </w:rPr>
      </w:r>
      <w:r/>
    </w:p>
    <w:p>
      <w:pPr>
        <w:pStyle w:val="868"/>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868"/>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rPr>
          <w:rFonts w:ascii="宋体" w:hAnsi="宋体" w:cs="宋体"/>
          <w:sz w:val="24"/>
        </w:rPr>
      </w:r>
      <w:r/>
    </w:p>
    <w:p>
      <w:pPr>
        <w:pStyle w:val="868"/>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rPr>
          <w:rFonts w:ascii="宋体" w:hAnsi="宋体" w:cs="宋体"/>
          <w:sz w:val="24"/>
        </w:rPr>
      </w:r>
      <w:r/>
    </w:p>
    <w:p>
      <w:pPr>
        <w:pStyle w:val="868"/>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rPr>
          <w:rFonts w:ascii="宋体" w:hAnsi="宋体" w:cs="宋体"/>
          <w:sz w:val="24"/>
        </w:rPr>
      </w:r>
      <w:r/>
    </w:p>
    <w:p>
      <w:pPr>
        <w:pStyle w:val="868"/>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rPr>
          <w:rFonts w:ascii="宋体" w:hAnsi="宋体" w:cs="宋体"/>
          <w:sz w:val="24"/>
        </w:rPr>
      </w:r>
      <w:r/>
    </w:p>
    <w:p>
      <w:pPr>
        <w:pStyle w:val="868"/>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868"/>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rPr>
          <w:rFonts w:ascii="黑体" w:hAnsi="黑体" w:eastAsia="黑体" w:cs="宋体"/>
          <w:bCs/>
          <w:sz w:val="24"/>
          <w:lang w:val="zh-CN"/>
        </w:rPr>
      </w:r>
      <w:r/>
    </w:p>
    <w:p>
      <w:pPr>
        <w:pStyle w:val="868"/>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lang w:val="zh-CN"/>
        </w:rPr>
      </w:r>
      <w:r/>
    </w:p>
    <w:p>
      <w:pPr>
        <w:pStyle w:val="868"/>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rPr>
          <w:rFonts w:ascii="宋体" w:hAnsi="宋体" w:cs="宋体"/>
          <w:sz w:val="24"/>
          <w:lang w:val="zh-CN"/>
        </w:rPr>
      </w:r>
      <w:r/>
    </w:p>
    <w:p>
      <w:pPr>
        <w:pStyle w:val="868"/>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868"/>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868"/>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rPr>
          <w:rFonts w:ascii="宋体" w:hAnsi="宋体" w:cs="宋体"/>
          <w:sz w:val="24"/>
          <w:lang w:val="zh-CN"/>
        </w:rPr>
      </w:r>
      <w:r/>
    </w:p>
    <w:p>
      <w:pPr>
        <w:pStyle w:val="868"/>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rPr>
          <w:rFonts w:ascii="黑体" w:hAnsi="黑体" w:eastAsia="黑体" w:cs="宋体"/>
          <w:bCs/>
          <w:sz w:val="24"/>
          <w:lang w:val="zh-CN"/>
        </w:rPr>
      </w:r>
      <w:r/>
    </w:p>
    <w:p>
      <w:pPr>
        <w:pStyle w:val="868"/>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本合同由甲乙双方签字、盖章，并经采购代理机构见证。</w:t>
      </w:r>
      <w:r>
        <w:rPr>
          <w:rFonts w:ascii="宋体" w:hAnsi="宋体" w:cs="宋体"/>
          <w:sz w:val="24"/>
        </w:rPr>
      </w:r>
      <w:r/>
    </w:p>
    <w:p>
      <w:pPr>
        <w:pStyle w:val="868"/>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2、本合同一式五份，甲方、乙方各执二份，采购代理机构执一份。</w:t>
      </w:r>
      <w:r>
        <w:rPr>
          <w:rFonts w:ascii="宋体" w:hAnsi="宋体" w:cs="宋体"/>
          <w:sz w:val="24"/>
          <w:lang w:val="zh-CN"/>
        </w:rPr>
      </w:r>
      <w:r/>
    </w:p>
    <w:p>
      <w:pPr>
        <w:pStyle w:val="868"/>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3、本合同应按照中华人民共和国的现行法律进行解释。</w:t>
      </w:r>
      <w:r>
        <w:rPr>
          <w:rFonts w:ascii="宋体" w:hAnsi="宋体" w:cs="宋体"/>
          <w:sz w:val="24"/>
          <w:lang w:val="zh-CN"/>
        </w:rPr>
      </w:r>
      <w:r/>
    </w:p>
    <w:p>
      <w:pPr>
        <w:pStyle w:val="868"/>
        <w:spacing w:line="360" w:lineRule="exact"/>
        <w:rPr>
          <w:rFonts w:ascii="宋体" w:hAnsi="宋体"/>
          <w:bCs/>
          <w:sz w:val="24"/>
        </w:rPr>
      </w:pPr>
      <w:r>
        <w:rPr>
          <w:rFonts w:ascii="宋体" w:hAnsi="宋体"/>
          <w:bCs/>
          <w:sz w:val="24"/>
        </w:rPr>
      </w:r>
      <w:r/>
    </w:p>
    <w:p>
      <w:pPr>
        <w:pStyle w:val="868"/>
        <w:spacing w:line="360" w:lineRule="exact"/>
        <w:rPr>
          <w:rFonts w:ascii="宋体" w:hAnsi="宋体"/>
          <w:bCs/>
          <w:sz w:val="24"/>
        </w:rPr>
      </w:pPr>
      <w:r>
        <w:rPr>
          <w:rFonts w:ascii="宋体" w:hAnsi="宋体"/>
          <w:bCs/>
          <w:sz w:val="24"/>
        </w:rPr>
      </w:r>
      <w:r/>
    </w:p>
    <w:p>
      <w:pPr>
        <w:pStyle w:val="868"/>
        <w:spacing w:line="360" w:lineRule="exact"/>
        <w:rPr>
          <w:rFonts w:ascii="宋体" w:hAnsi="宋体"/>
          <w:bCs/>
          <w:sz w:val="24"/>
        </w:rPr>
      </w:pPr>
      <w:r>
        <w:rPr>
          <w:rFonts w:ascii="宋体" w:hAnsi="宋体"/>
          <w:bCs/>
          <w:sz w:val="24"/>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bCs/>
                <w:sz w:val="24"/>
              </w:rPr>
            </w:pPr>
            <w:r>
              <w:rPr>
                <w:rFonts w:hint="eastAsia" w:ascii="宋体" w:hAnsi="宋体"/>
                <w:bCs/>
                <w:sz w:val="24"/>
              </w:rPr>
              <w:t xml:space="preserve">见证方：</w:t>
            </w:r>
            <w:r>
              <w:rPr>
                <w:rFonts w:hint="eastAsia" w:ascii="宋体" w:hAnsi="宋体"/>
                <w:bCs/>
                <w:sz w:val="24"/>
                <w:lang w:eastAsia="zh-CN"/>
              </w:rPr>
              <w:t xml:space="preserve">江苏建协全过程工程咨询有限公司</w:t>
            </w:r>
            <w:r>
              <w:rPr>
                <w:rFonts w:hint="eastAsia" w:ascii="宋体" w:hAnsi="宋体"/>
                <w:bCs/>
                <w:sz w:val="24"/>
              </w:rPr>
              <w:t xml:space="preserve">（盖章）</w:t>
            </w:r>
            <w:r>
              <w:rPr>
                <w:rFonts w:ascii="宋体" w:hAnsi="宋体"/>
                <w:bCs/>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bCs/>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868"/>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68"/>
              <w:spacing w:line="360" w:lineRule="exact"/>
              <w:rPr>
                <w:rFonts w:ascii="宋体" w:hAnsi="宋体"/>
                <w:sz w:val="24"/>
              </w:rPr>
            </w:pPr>
            <w:r>
              <w:rPr>
                <w:rFonts w:ascii="宋体" w:hAnsi="宋体"/>
                <w:sz w:val="24"/>
              </w:rPr>
            </w:r>
            <w:r/>
          </w:p>
          <w:p>
            <w:pPr>
              <w:pStyle w:val="868"/>
              <w:spacing w:line="360" w:lineRule="exact"/>
              <w:rPr>
                <w:rFonts w:ascii="宋体" w:hAnsi="宋体"/>
                <w:sz w:val="24"/>
              </w:rPr>
            </w:pPr>
            <w:r>
              <w:rPr>
                <w:rFonts w:ascii="宋体" w:hAnsi="宋体"/>
                <w:sz w:val="24"/>
              </w:rPr>
            </w:r>
            <w:r/>
          </w:p>
        </w:tc>
      </w:tr>
    </w:tbl>
    <w:p>
      <w:pPr>
        <w:pStyle w:val="929"/>
        <w:ind w:left="0" w:firstLine="480"/>
        <w:rPr>
          <w:rFonts w:hint="eastAsia"/>
        </w:rPr>
      </w:pPr>
      <w:r>
        <w:rPr>
          <w:rFonts w:hint="eastAsia" w:ascii="仿宋" w:hAnsi="仿宋" w:eastAsia="仿宋" w:cs="仿宋"/>
          <w:sz w:val="24"/>
          <w:szCs w:val="22"/>
        </w:rPr>
        <w:br w:type="page" w:clear="all"/>
      </w:r>
      <w:r>
        <w:rPr>
          <w:rFonts w:hint="eastAsia"/>
        </w:rPr>
      </w:r>
      <w:r/>
    </w:p>
    <w:p>
      <w:pPr>
        <w:pStyle w:val="868"/>
        <w:jc w:val="center"/>
        <w:spacing w:line="400" w:lineRule="exact"/>
        <w:tabs>
          <w:tab w:val="left" w:pos="567" w:leader="none"/>
        </w:tabs>
        <w:rPr>
          <w:rFonts w:hint="eastAsia" w:ascii="宋体" w:hAnsi="宋体" w:cs="宋体"/>
          <w:b/>
          <w:sz w:val="28"/>
          <w:szCs w:val="28"/>
        </w:rPr>
      </w:pPr>
      <w:r>
        <w:rPr>
          <w:rFonts w:hint="eastAsia" w:ascii="宋体" w:hAnsi="宋体" w:cs="宋体"/>
          <w:b/>
          <w:sz w:val="28"/>
          <w:szCs w:val="28"/>
        </w:rPr>
        <w:t xml:space="preserve">第六章　投标文件的组成和格式</w:t>
      </w:r>
      <w:bookmarkEnd w:id="18"/>
      <w:r>
        <w:rPr>
          <w:rFonts w:hint="eastAsia" w:ascii="宋体" w:hAnsi="宋体" w:cs="宋体"/>
          <w:b/>
          <w:sz w:val="28"/>
          <w:szCs w:val="28"/>
        </w:rPr>
      </w:r>
      <w:r/>
    </w:p>
    <w:p>
      <w:pPr>
        <w:pStyle w:val="868"/>
        <w:spacing w:line="400" w:lineRule="exact"/>
        <w:rPr>
          <w:rFonts w:hint="eastAsia" w:ascii="宋体" w:hAnsi="宋体" w:cs="宋体"/>
          <w:bCs/>
          <w:sz w:val="30"/>
        </w:rPr>
      </w:pPr>
      <w:r>
        <w:rPr>
          <w:rFonts w:hint="eastAsia" w:ascii="宋体" w:hAnsi="宋体" w:cs="宋体"/>
          <w:bCs/>
          <w:sz w:val="30"/>
        </w:rPr>
      </w:r>
      <w:r/>
    </w:p>
    <w:p>
      <w:pPr>
        <w:pStyle w:val="868"/>
        <w:spacing w:line="400" w:lineRule="exact"/>
        <w:rPr>
          <w:rFonts w:hint="eastAsia" w:ascii="宋体" w:hAnsi="宋体" w:cs="宋体"/>
          <w:bCs/>
          <w:sz w:val="30"/>
        </w:rPr>
      </w:pPr>
      <w:r>
        <w:rPr>
          <w:rFonts w:hint="eastAsia" w:ascii="宋体" w:hAnsi="宋体" w:cs="宋体"/>
          <w:bCs/>
          <w:sz w:val="30"/>
        </w:rPr>
      </w:r>
      <w:r/>
    </w:p>
    <w:p>
      <w:pPr>
        <w:pStyle w:val="868"/>
        <w:spacing w:line="400" w:lineRule="exact"/>
        <w:rPr>
          <w:rFonts w:hint="eastAsia" w:ascii="宋体" w:hAnsi="宋体" w:cs="宋体"/>
          <w:bCs/>
          <w:sz w:val="30"/>
        </w:rPr>
      </w:pPr>
      <w:r>
        <w:rPr>
          <w:rFonts w:hint="eastAsia" w:ascii="宋体" w:hAnsi="宋体" w:cs="宋体"/>
          <w:bCs/>
          <w:sz w:val="30"/>
        </w:rPr>
      </w:r>
      <w:r/>
    </w:p>
    <w:p>
      <w:pPr>
        <w:pStyle w:val="868"/>
        <w:spacing w:line="400" w:lineRule="exact"/>
        <w:rPr>
          <w:rFonts w:hint="eastAsia" w:ascii="宋体" w:hAnsi="宋体" w:cs="宋体"/>
          <w:bCs/>
          <w:sz w:val="30"/>
        </w:rPr>
      </w:pPr>
      <w:r>
        <w:rPr>
          <w:rFonts w:hint="eastAsia" w:ascii="宋体" w:hAnsi="宋体" w:cs="宋体"/>
          <w:bCs/>
          <w:sz w:val="30"/>
        </w:rPr>
      </w:r>
      <w:r/>
    </w:p>
    <w:p>
      <w:pPr>
        <w:pStyle w:val="868"/>
        <w:spacing w:line="400" w:lineRule="exact"/>
        <w:rPr>
          <w:rFonts w:hint="eastAsia" w:ascii="宋体" w:hAnsi="宋体" w:cs="宋体"/>
          <w:bCs/>
          <w:sz w:val="30"/>
        </w:rPr>
      </w:pPr>
      <w:r>
        <w:rPr>
          <w:rFonts w:hint="eastAsia" w:ascii="宋体" w:hAnsi="宋体" w:cs="宋体"/>
          <w:bCs/>
          <w:sz w:val="30"/>
        </w:rPr>
      </w:r>
      <w:r/>
    </w:p>
    <w:p>
      <w:pPr>
        <w:pStyle w:val="868"/>
        <w:jc w:val="center"/>
        <w:spacing w:line="360" w:lineRule="auto"/>
        <w:rPr>
          <w:rFonts w:hint="eastAsia" w:ascii="宋体" w:hAnsi="宋体" w:cs="宋体"/>
          <w:bCs/>
          <w:sz w:val="72"/>
          <w:szCs w:val="72"/>
        </w:rPr>
      </w:pPr>
      <w:r>
        <w:rPr>
          <w:rFonts w:hint="eastAsia" w:ascii="宋体" w:hAnsi="宋体" w:cs="宋体"/>
          <w:bCs/>
          <w:sz w:val="72"/>
          <w:szCs w:val="72"/>
        </w:rPr>
        <w:t xml:space="preserve">投</w:t>
      </w:r>
      <w:r>
        <w:rPr>
          <w:rFonts w:hint="eastAsia" w:ascii="宋体" w:hAnsi="宋体" w:cs="宋体"/>
          <w:bCs/>
          <w:sz w:val="72"/>
          <w:szCs w:val="72"/>
        </w:rPr>
      </w:r>
      <w:r/>
    </w:p>
    <w:p>
      <w:pPr>
        <w:pStyle w:val="868"/>
        <w:jc w:val="center"/>
        <w:spacing w:line="360" w:lineRule="auto"/>
        <w:rPr>
          <w:rFonts w:hint="eastAsia" w:ascii="宋体" w:hAnsi="宋体" w:cs="宋体"/>
          <w:bCs/>
          <w:sz w:val="72"/>
          <w:szCs w:val="72"/>
        </w:rPr>
      </w:pPr>
      <w:r>
        <w:rPr>
          <w:rFonts w:hint="eastAsia" w:ascii="宋体" w:hAnsi="宋体" w:cs="宋体"/>
          <w:bCs/>
          <w:sz w:val="72"/>
          <w:szCs w:val="72"/>
        </w:rPr>
      </w:r>
      <w:r/>
    </w:p>
    <w:p>
      <w:pPr>
        <w:pStyle w:val="868"/>
        <w:jc w:val="center"/>
        <w:spacing w:line="360" w:lineRule="auto"/>
        <w:rPr>
          <w:rFonts w:hint="eastAsia" w:ascii="宋体" w:hAnsi="宋体" w:cs="宋体"/>
          <w:bCs/>
          <w:sz w:val="72"/>
          <w:szCs w:val="72"/>
        </w:rPr>
      </w:pPr>
      <w:r>
        <w:rPr>
          <w:rFonts w:hint="eastAsia" w:ascii="宋体" w:hAnsi="宋体" w:cs="宋体"/>
          <w:bCs/>
          <w:sz w:val="72"/>
          <w:szCs w:val="72"/>
        </w:rPr>
        <w:t xml:space="preserve">标</w:t>
      </w:r>
      <w:r>
        <w:rPr>
          <w:rFonts w:hint="eastAsia" w:ascii="宋体" w:hAnsi="宋体" w:cs="宋体"/>
          <w:bCs/>
          <w:sz w:val="72"/>
          <w:szCs w:val="72"/>
        </w:rPr>
      </w:r>
      <w:r/>
    </w:p>
    <w:p>
      <w:pPr>
        <w:pStyle w:val="868"/>
        <w:jc w:val="center"/>
        <w:spacing w:line="360" w:lineRule="auto"/>
        <w:rPr>
          <w:rFonts w:hint="eastAsia" w:ascii="宋体" w:hAnsi="宋体" w:cs="宋体"/>
          <w:bCs/>
          <w:sz w:val="72"/>
          <w:szCs w:val="72"/>
        </w:rPr>
      </w:pPr>
      <w:r>
        <w:rPr>
          <w:rFonts w:hint="eastAsia" w:ascii="宋体" w:hAnsi="宋体" w:cs="宋体"/>
          <w:bCs/>
          <w:sz w:val="72"/>
          <w:szCs w:val="72"/>
        </w:rPr>
      </w:r>
      <w:r/>
    </w:p>
    <w:p>
      <w:pPr>
        <w:pStyle w:val="868"/>
        <w:jc w:val="center"/>
        <w:spacing w:line="360" w:lineRule="auto"/>
        <w:rPr>
          <w:rFonts w:hint="eastAsia" w:ascii="宋体" w:hAnsi="宋体" w:cs="宋体"/>
          <w:bCs/>
          <w:sz w:val="72"/>
          <w:szCs w:val="72"/>
        </w:rPr>
      </w:pPr>
      <w:r>
        <w:rPr>
          <w:rFonts w:hint="eastAsia" w:ascii="宋体" w:hAnsi="宋体" w:cs="宋体"/>
          <w:bCs/>
          <w:sz w:val="72"/>
          <w:szCs w:val="72"/>
        </w:rPr>
        <w:t xml:space="preserve">书</w:t>
      </w:r>
      <w:r>
        <w:rPr>
          <w:rFonts w:hint="eastAsia" w:ascii="宋体" w:hAnsi="宋体" w:cs="宋体"/>
          <w:bCs/>
          <w:sz w:val="72"/>
          <w:szCs w:val="72"/>
        </w:rPr>
      </w:r>
      <w:r/>
    </w:p>
    <w:p>
      <w:pPr>
        <w:pStyle w:val="868"/>
        <w:jc w:val="center"/>
        <w:spacing w:line="400" w:lineRule="exact"/>
        <w:rPr>
          <w:rFonts w:hint="eastAsia" w:ascii="宋体" w:hAnsi="宋体" w:cs="宋体"/>
          <w:bCs/>
          <w:sz w:val="30"/>
        </w:rPr>
      </w:pPr>
      <w:r>
        <w:rPr>
          <w:rFonts w:hint="eastAsia" w:ascii="宋体" w:hAnsi="宋体" w:cs="宋体"/>
          <w:bCs/>
          <w:sz w:val="30"/>
        </w:rPr>
      </w:r>
      <w:r/>
    </w:p>
    <w:p>
      <w:pPr>
        <w:pStyle w:val="868"/>
        <w:spacing w:line="400" w:lineRule="exact"/>
        <w:rPr>
          <w:rFonts w:hint="eastAsia" w:ascii="宋体" w:hAnsi="宋体" w:cs="宋体"/>
          <w:bCs/>
          <w:sz w:val="30"/>
        </w:rPr>
      </w:pPr>
      <w:r>
        <w:rPr>
          <w:rFonts w:hint="eastAsia" w:ascii="宋体" w:hAnsi="宋体" w:cs="宋体"/>
          <w:bCs/>
          <w:sz w:val="30"/>
        </w:rPr>
      </w:r>
      <w:r/>
    </w:p>
    <w:p>
      <w:pPr>
        <w:pStyle w:val="884"/>
        <w:rPr>
          <w:rFonts w:hint="eastAsia" w:ascii="宋体" w:hAnsi="宋体" w:eastAsia="宋体" w:cs="宋体"/>
          <w:bCs w:val="0"/>
          <w:sz w:val="30"/>
        </w:rPr>
      </w:pPr>
      <w:r>
        <w:rPr>
          <w:rFonts w:hint="eastAsia" w:ascii="宋体" w:hAnsi="宋体" w:eastAsia="宋体" w:cs="宋体"/>
          <w:bCs w:val="0"/>
          <w:sz w:val="30"/>
        </w:rPr>
      </w:r>
      <w:r/>
    </w:p>
    <w:p>
      <w:pPr>
        <w:pStyle w:val="884"/>
        <w:rPr>
          <w:rFonts w:hint="eastAsia" w:ascii="宋体" w:hAnsi="宋体" w:eastAsia="宋体" w:cs="宋体"/>
          <w:bCs w:val="0"/>
          <w:sz w:val="30"/>
        </w:rPr>
      </w:pPr>
      <w:r>
        <w:rPr>
          <w:rFonts w:hint="eastAsia" w:ascii="宋体" w:hAnsi="宋体" w:eastAsia="宋体" w:cs="宋体"/>
          <w:bCs w:val="0"/>
          <w:sz w:val="30"/>
        </w:rPr>
      </w:r>
      <w:r/>
    </w:p>
    <w:p>
      <w:pPr>
        <w:pStyle w:val="868"/>
        <w:spacing w:line="400" w:lineRule="exact"/>
        <w:rPr>
          <w:rFonts w:hint="eastAsia" w:ascii="宋体" w:hAnsi="宋体" w:cs="宋体"/>
          <w:bCs/>
          <w:sz w:val="30"/>
        </w:rPr>
      </w:pPr>
      <w:r>
        <w:rPr>
          <w:rFonts w:hint="eastAsia" w:ascii="宋体" w:hAnsi="宋体" w:cs="宋体"/>
          <w:bCs/>
          <w:sz w:val="30"/>
        </w:rPr>
      </w:r>
      <w:r/>
    </w:p>
    <w:p>
      <w:pPr>
        <w:pStyle w:val="868"/>
        <w:ind w:firstLine="300"/>
        <w:spacing w:line="400" w:lineRule="exact"/>
        <w:rPr>
          <w:rFonts w:hint="eastAsia" w:ascii="宋体" w:hAnsi="宋体" w:eastAsia="宋体" w:cs="宋体"/>
          <w:sz w:val="30"/>
          <w:szCs w:val="30"/>
          <w:lang w:eastAsia="zh-CN"/>
        </w:rPr>
      </w:pPr>
      <w:r>
        <w:rPr>
          <w:rFonts w:hint="eastAsia" w:ascii="宋体" w:hAnsi="宋体" w:cs="宋体"/>
          <w:bCs/>
          <w:sz w:val="30"/>
          <w:szCs w:val="30"/>
        </w:rPr>
        <w:t xml:space="preserve">项目名称：</w:t>
      </w:r>
      <w:r>
        <w:rPr>
          <w:rFonts w:hint="eastAsia" w:ascii="宋体" w:hAnsi="宋体" w:cs="宋体"/>
          <w:sz w:val="30"/>
          <w:szCs w:val="30"/>
          <w:lang w:eastAsia="zh-CN"/>
        </w:rPr>
        <w:t xml:space="preserve">江阴市花山地域殡葬设施一体化建设项目（骨灰盒设施设备—寄存架采购项目）</w:t>
      </w:r>
      <w:r>
        <w:rPr>
          <w:rFonts w:hint="eastAsia" w:ascii="宋体" w:hAnsi="宋体" w:eastAsia="宋体" w:cs="宋体"/>
          <w:sz w:val="30"/>
          <w:szCs w:val="30"/>
          <w:lang w:eastAsia="zh-CN"/>
        </w:rPr>
      </w:r>
      <w:r/>
    </w:p>
    <w:p>
      <w:pPr>
        <w:pStyle w:val="868"/>
        <w:ind w:firstLine="300"/>
        <w:spacing w:line="400" w:lineRule="exact"/>
        <w:rPr>
          <w:rFonts w:hint="eastAsia" w:ascii="宋体" w:hAnsi="宋体" w:eastAsia="宋体" w:cs="宋体"/>
          <w:bCs/>
          <w:sz w:val="30"/>
          <w:lang w:eastAsia="zh-CN"/>
        </w:rPr>
      </w:pPr>
      <w:r>
        <w:rPr>
          <w:rFonts w:hint="eastAsia" w:ascii="宋体" w:hAnsi="宋体" w:cs="宋体"/>
          <w:bCs/>
          <w:sz w:val="30"/>
        </w:rPr>
        <w:t xml:space="preserve">项目编号：</w:t>
      </w:r>
      <w:r>
        <w:rPr>
          <w:rFonts w:hint="eastAsia" w:ascii="宋体" w:hAnsi="宋体" w:cs="宋体"/>
          <w:bCs/>
          <w:sz w:val="30"/>
          <w:lang w:eastAsia="zh-CN"/>
        </w:rPr>
        <w:t xml:space="preserve">JSZC-320281-JXCG-G2025-0100</w:t>
      </w:r>
      <w:r>
        <w:rPr>
          <w:rFonts w:hint="eastAsia" w:ascii="宋体" w:hAnsi="宋体" w:eastAsia="宋体" w:cs="宋体"/>
          <w:bCs/>
          <w:sz w:val="30"/>
          <w:lang w:eastAsia="zh-CN"/>
        </w:rPr>
      </w:r>
      <w:r/>
    </w:p>
    <w:p>
      <w:pPr>
        <w:pStyle w:val="868"/>
        <w:ind w:firstLine="300"/>
        <w:spacing w:line="400" w:lineRule="exact"/>
        <w:rPr>
          <w:rFonts w:hint="eastAsia" w:ascii="宋体" w:hAnsi="宋体" w:cs="宋体"/>
          <w:bCs/>
          <w:sz w:val="30"/>
        </w:rPr>
      </w:pPr>
      <w:r>
        <w:rPr>
          <w:rFonts w:hint="eastAsia" w:ascii="宋体" w:hAnsi="宋体" w:cs="宋体"/>
          <w:bCs/>
          <w:sz w:val="30"/>
        </w:rPr>
        <w:t xml:space="preserve">投标单位：</w:t>
      </w:r>
      <w:r>
        <w:rPr>
          <w:rFonts w:hint="eastAsia" w:ascii="宋体" w:hAnsi="宋体" w:cs="宋体"/>
          <w:bCs/>
          <w:sz w:val="30"/>
        </w:rPr>
      </w:r>
      <w:r/>
    </w:p>
    <w:p>
      <w:pPr>
        <w:pStyle w:val="868"/>
        <w:ind w:firstLine="3300"/>
        <w:spacing w:line="400" w:lineRule="exact"/>
        <w:rPr>
          <w:rFonts w:hint="eastAsia" w:ascii="宋体" w:hAnsi="宋体" w:cs="宋体"/>
          <w:bCs/>
          <w:sz w:val="30"/>
        </w:rPr>
      </w:pPr>
      <w:r>
        <w:rPr>
          <w:rFonts w:hint="eastAsia" w:ascii="宋体" w:hAnsi="宋体" w:cs="宋体"/>
          <w:bCs/>
          <w:sz w:val="30"/>
        </w:rPr>
      </w:r>
      <w:r/>
    </w:p>
    <w:p>
      <w:pPr>
        <w:pStyle w:val="868"/>
        <w:ind w:firstLine="3300"/>
        <w:spacing w:line="400" w:lineRule="exact"/>
        <w:rPr>
          <w:rFonts w:hint="eastAsia" w:ascii="宋体" w:hAnsi="宋体" w:cs="宋体"/>
          <w:bCs/>
          <w:sz w:val="30"/>
        </w:rPr>
      </w:pPr>
      <w:r>
        <w:rPr>
          <w:rFonts w:hint="eastAsia" w:ascii="宋体" w:hAnsi="宋体" w:cs="宋体"/>
          <w:bCs/>
          <w:sz w:val="30"/>
        </w:rPr>
        <w:t xml:space="preserve">二○二五年  月  日</w:t>
      </w:r>
      <w:r>
        <w:rPr>
          <w:rFonts w:hint="eastAsia" w:ascii="宋体" w:hAnsi="宋体" w:cs="宋体"/>
          <w:bCs/>
          <w:sz w:val="30"/>
        </w:rPr>
      </w:r>
      <w:r/>
    </w:p>
    <w:p>
      <w:pPr>
        <w:pStyle w:val="868"/>
        <w:jc w:val="center"/>
        <w:spacing w:line="400" w:lineRule="exact"/>
        <w:rPr>
          <w:rFonts w:hint="eastAsia" w:ascii="黑体" w:eastAsia="黑体"/>
          <w:sz w:val="28"/>
          <w:szCs w:val="28"/>
        </w:rPr>
        <w:outlineLvl w:val="1"/>
      </w:pPr>
      <w:r>
        <w:rPr>
          <w:rFonts w:hint="eastAsia" w:ascii="宋体" w:hAnsi="宋体" w:cs="宋体"/>
          <w:b/>
          <w:bCs/>
          <w:sz w:val="28"/>
          <w:szCs w:val="28"/>
        </w:rPr>
        <w:br w:type="page" w:clear="all"/>
      </w:r>
      <w:r>
        <w:rPr>
          <w:rFonts w:hint="eastAsia" w:ascii="黑体" w:eastAsia="黑体"/>
          <w:sz w:val="28"/>
          <w:szCs w:val="28"/>
        </w:rPr>
        <w:t xml:space="preserve">一、投标函</w:t>
      </w:r>
      <w:r>
        <w:rPr>
          <w:rFonts w:hint="eastAsia" w:ascii="黑体" w:eastAsia="黑体"/>
          <w:sz w:val="28"/>
          <w:szCs w:val="28"/>
        </w:rPr>
      </w:r>
      <w:r/>
    </w:p>
    <w:p>
      <w:pPr>
        <w:pStyle w:val="868"/>
        <w:spacing w:line="312" w:lineRule="auto"/>
        <w:rPr>
          <w:rFonts w:hint="eastAsia" w:ascii="宋体" w:hAnsi="宋体" w:eastAsia="宋体" w:cs="宋体"/>
          <w:b/>
          <w:bCs/>
          <w:sz w:val="24"/>
          <w:szCs w:val="24"/>
          <w:lang w:eastAsia="zh-CN"/>
        </w:rPr>
      </w:pPr>
      <w:r>
        <w:rPr>
          <w:rFonts w:hint="eastAsia" w:ascii="宋体" w:hAnsi="宋体" w:cs="宋体"/>
          <w:b/>
          <w:bCs/>
          <w:sz w:val="24"/>
          <w:szCs w:val="24"/>
        </w:rPr>
        <w:t xml:space="preserve">致</w:t>
      </w:r>
      <w:bookmarkStart w:id="21" w:name="OLE_LINK10"/>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bookmarkEnd w:id="21"/>
      <w:r>
        <w:rPr>
          <w:rFonts w:hint="eastAsia" w:ascii="宋体" w:hAnsi="宋体" w:cs="宋体"/>
          <w:b/>
          <w:bCs/>
          <w:sz w:val="24"/>
          <w:szCs w:val="24"/>
          <w:lang w:eastAsia="zh-CN"/>
        </w:rPr>
        <w:t xml:space="preserve">江苏建协全过程工程咨询有限公司</w:t>
      </w:r>
      <w:r>
        <w:rPr>
          <w:rFonts w:hint="eastAsia" w:ascii="宋体" w:hAnsi="宋体" w:eastAsia="宋体" w:cs="宋体"/>
          <w:b/>
          <w:bCs/>
          <w:sz w:val="24"/>
          <w:szCs w:val="24"/>
          <w:lang w:eastAsia="zh-CN"/>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我方收到贵单位</w:t>
      </w:r>
      <w:r>
        <w:rPr>
          <w:rFonts w:hint="eastAsia" w:ascii="宋体" w:hAnsi="宋体" w:cs="宋体"/>
          <w:sz w:val="24"/>
          <w:szCs w:val="24"/>
          <w:u w:val="single"/>
          <w:lang w:eastAsia="zh-CN"/>
        </w:rPr>
        <w:t xml:space="preserve">JSZC-320281-JXCG-G2025-0100</w:t>
      </w:r>
      <w:r>
        <w:rPr>
          <w:rFonts w:hint="eastAsia" w:ascii="宋体" w:hAnsi="宋体" w:cs="宋体"/>
          <w:sz w:val="24"/>
          <w:szCs w:val="24"/>
        </w:rPr>
        <w:t xml:space="preserve">招标文件，经仔细阅读和研究，我们决定参加</w:t>
      </w:r>
      <w:r>
        <w:rPr>
          <w:rFonts w:hint="eastAsia" w:ascii="宋体" w:hAnsi="宋体" w:cs="宋体"/>
          <w:sz w:val="24"/>
          <w:szCs w:val="24"/>
          <w:u w:val="single"/>
          <w:lang w:eastAsia="zh-CN"/>
        </w:rPr>
        <w:t xml:space="preserve">江阴市花山地域殡葬设施一体化建设项目（骨灰盒设施设备—寄存架采购项目）</w:t>
      </w:r>
      <w:r>
        <w:rPr>
          <w:rFonts w:hint="eastAsia" w:ascii="宋体" w:hAnsi="宋体" w:cs="宋体"/>
          <w:sz w:val="24"/>
          <w:szCs w:val="24"/>
        </w:rPr>
        <w:t xml:space="preserve">的投标。</w:t>
      </w:r>
      <w:r>
        <w:rPr>
          <w:rFonts w:hint="eastAsia" w:ascii="宋体" w:hAnsi="宋体" w:cs="宋体"/>
          <w:sz w:val="24"/>
          <w:szCs w:val="24"/>
        </w:rPr>
      </w:r>
      <w:r/>
    </w:p>
    <w:p>
      <w:pPr>
        <w:pStyle w:val="868"/>
        <w:ind w:firstLine="480"/>
        <w:spacing w:line="400" w:lineRule="exact"/>
        <w:rPr>
          <w:rFonts w:hint="eastAsia" w:ascii="宋体" w:hAnsi="宋体"/>
          <w:sz w:val="24"/>
          <w:lang w:val="zh-CN"/>
        </w:rPr>
        <w:outlineLvl w:val="0"/>
      </w:pPr>
      <w:r>
        <w:rPr>
          <w:rFonts w:hint="eastAsia" w:ascii="宋体" w:hAnsi="宋体" w:cs="宋体"/>
          <w:sz w:val="24"/>
          <w:szCs w:val="24"/>
        </w:rPr>
        <w:t xml:space="preserve">1、我们愿意按照招标文件的一切要求完成该项目的全部内容，我们的投标报价包括完成本项目所需的设备或货物购买（制造）费、辅材费、运输费、装卸费、安装调试费、技术支持与培训、售后服务与维保及相关劳务支出等工作所发生的全部费用以及投标人企业利润、税金和政策性文件规定及合同包含的所有风险、责任等各项应有费。因成交供应商自身原因造成漏报、少报皆由其自行承担责任，采购人不再补偿。</w:t>
      </w:r>
      <w:r>
        <w:rPr>
          <w:rFonts w:hint="eastAsia" w:ascii="宋体" w:hAnsi="宋体"/>
          <w:sz w:val="24"/>
          <w:lang w:val="zh-CN"/>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2、我方同意按招标文件的规定，本投标文件的投标有效期限为开标后</w:t>
      </w:r>
      <w:r>
        <w:rPr>
          <w:rFonts w:hint="eastAsia" w:ascii="宋体" w:hAnsi="宋体" w:cs="宋体"/>
          <w:sz w:val="24"/>
          <w:szCs w:val="24"/>
          <w:lang w:val="en-US" w:eastAsia="zh-CN"/>
        </w:rPr>
        <w:t xml:space="preserve">9</w:t>
      </w:r>
      <w:r>
        <w:rPr>
          <w:rFonts w:hint="eastAsia" w:ascii="宋体" w:hAnsi="宋体" w:cs="宋体"/>
          <w:sz w:val="24"/>
          <w:szCs w:val="24"/>
        </w:rPr>
        <w:t xml:space="preserve">0天。</w:t>
      </w:r>
      <w:r>
        <w:rPr>
          <w:rFonts w:hint="eastAsia" w:ascii="宋体" w:hAnsi="宋体" w:cs="宋体"/>
          <w:sz w:val="24"/>
          <w:szCs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3、我方愿意提供招标文件中要求的原始资料及可能另外要求的与投标有关的任何资料，并保证我方已提供和将要提供的资料是真实的、准确的。</w:t>
      </w:r>
      <w:r>
        <w:rPr>
          <w:rFonts w:hint="eastAsia" w:ascii="宋体" w:hAnsi="宋体" w:cs="宋体"/>
          <w:sz w:val="24"/>
          <w:szCs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4、我方认为你们有权决定中标者。</w:t>
      </w:r>
      <w:r>
        <w:rPr>
          <w:rFonts w:hint="eastAsia" w:ascii="宋体" w:hAnsi="宋体" w:cs="宋体"/>
          <w:sz w:val="24"/>
          <w:szCs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5、我方愿意遵守《中华人民共和国政府采购法》、《中华人民共和国政府采购法实施条例》，并按《中华人民共和国民法典》、财政部《政府采购货物和服务招标投标管理办法》和合同条款履行自己的全部责任。 </w:t>
      </w:r>
      <w:r>
        <w:rPr>
          <w:rFonts w:hint="eastAsia" w:ascii="宋体" w:hAnsi="宋体" w:cs="宋体"/>
          <w:sz w:val="24"/>
          <w:szCs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6、我方认可并遵守采购文件的所有规定，放弃对招标（采购）文件、评标办法、评分细则及配分提出质疑的权利。 </w:t>
      </w:r>
      <w:r>
        <w:rPr>
          <w:rFonts w:hint="eastAsia" w:ascii="宋体" w:hAnsi="宋体" w:cs="宋体"/>
          <w:sz w:val="24"/>
          <w:szCs w:val="24"/>
        </w:rPr>
      </w:r>
      <w:r/>
    </w:p>
    <w:p>
      <w:pPr>
        <w:pStyle w:val="868"/>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7、如我们在投标截止期后撤回投标或中标后拒绝遵守投标承诺或拒绝在规定的时间内与采购人签订合同，则将接受相应处罚。</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8、一旦我方中标，我方将根据招标文件的规定，严格履行合同的责任和义务，保证按期、按质、按量完成项目。</w:t>
      </w:r>
      <w:r>
        <w:rPr>
          <w:rFonts w:ascii="宋体" w:hAnsi="宋体"/>
          <w:bCs/>
          <w:sz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投标单位：（电子签章）</w:t>
      </w:r>
      <w:r>
        <w:rPr>
          <w:rFonts w:hint="eastAsia" w:ascii="宋体" w:hAnsi="宋体" w:cs="宋体"/>
          <w:sz w:val="24"/>
          <w:szCs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电话：                            传真：</w:t>
      </w:r>
      <w:r>
        <w:rPr>
          <w:rFonts w:hint="eastAsia" w:ascii="宋体" w:hAnsi="宋体" w:cs="宋体"/>
          <w:sz w:val="24"/>
          <w:szCs w:val="24"/>
        </w:rPr>
      </w:r>
      <w:r/>
    </w:p>
    <w:p>
      <w:pPr>
        <w:pStyle w:val="868"/>
        <w:ind w:firstLine="480"/>
        <w:spacing w:line="312" w:lineRule="auto"/>
        <w:rPr>
          <w:rFonts w:hint="eastAsia" w:ascii="宋体" w:hAnsi="宋体" w:cs="宋体"/>
          <w:sz w:val="24"/>
          <w:szCs w:val="24"/>
        </w:rPr>
      </w:pPr>
      <w:r>
        <w:rPr>
          <w:rFonts w:hint="eastAsia" w:ascii="宋体" w:hAnsi="宋体" w:cs="宋体"/>
          <w:sz w:val="24"/>
          <w:szCs w:val="24"/>
        </w:rPr>
        <w:t xml:space="preserve">地址：                            电子邮箱：</w:t>
      </w:r>
      <w:r>
        <w:rPr>
          <w:rFonts w:hint="eastAsia" w:ascii="宋体" w:hAnsi="宋体" w:cs="宋体"/>
          <w:sz w:val="24"/>
          <w:szCs w:val="24"/>
        </w:rPr>
      </w:r>
      <w:r/>
    </w:p>
    <w:p>
      <w:pPr>
        <w:pStyle w:val="868"/>
        <w:ind w:firstLine="480"/>
        <w:spacing w:line="312" w:lineRule="auto"/>
        <w:rPr>
          <w:rFonts w:hint="eastAsia" w:ascii="仿宋" w:hAnsi="仿宋" w:eastAsia="仿宋" w:cs="仿宋"/>
          <w:bCs/>
          <w:sz w:val="24"/>
          <w:szCs w:val="22"/>
        </w:rPr>
      </w:pPr>
      <w:r>
        <w:rPr>
          <w:rFonts w:hint="eastAsia" w:ascii="宋体" w:hAnsi="宋体" w:cs="宋体"/>
          <w:sz w:val="24"/>
          <w:szCs w:val="24"/>
        </w:rPr>
        <w:t xml:space="preserve">日期：         年         月       日</w:t>
      </w:r>
      <w:r>
        <w:rPr>
          <w:rFonts w:hint="eastAsia" w:ascii="仿宋" w:hAnsi="仿宋" w:eastAsia="仿宋" w:cs="仿宋"/>
          <w:bCs/>
          <w:sz w:val="24"/>
          <w:szCs w:val="22"/>
        </w:rPr>
      </w:r>
      <w:r/>
    </w:p>
    <w:p>
      <w:pPr>
        <w:pStyle w:val="868"/>
        <w:jc w:val="center"/>
        <w:spacing w:line="400" w:lineRule="exact"/>
        <w:rPr>
          <w:rStyle w:val="918"/>
          <w:rFonts w:hint="eastAsia" w:ascii="仿宋" w:hAnsi="仿宋" w:eastAsia="仿宋" w:cs="仿宋"/>
          <w:bCs/>
          <w:sz w:val="28"/>
          <w:szCs w:val="28"/>
        </w:rPr>
        <w:outlineLvl w:val="1"/>
      </w:pPr>
      <w:r>
        <w:rPr>
          <w:rFonts w:hint="eastAsia" w:ascii="仿宋" w:hAnsi="仿宋" w:eastAsia="仿宋" w:cs="仿宋"/>
          <w:bCs/>
          <w:sz w:val="24"/>
          <w:szCs w:val="22"/>
        </w:rPr>
        <w:br w:type="page" w:clear="all"/>
      </w:r>
      <w:r>
        <w:rPr>
          <w:rStyle w:val="918"/>
          <w:rFonts w:hint="eastAsia" w:ascii="仿宋" w:hAnsi="仿宋" w:eastAsia="仿宋" w:cs="仿宋"/>
          <w:bCs/>
          <w:sz w:val="28"/>
          <w:szCs w:val="28"/>
        </w:rPr>
      </w:r>
      <w:r/>
    </w:p>
    <w:p>
      <w:pPr>
        <w:pStyle w:val="868"/>
        <w:jc w:val="center"/>
        <w:spacing w:line="400" w:lineRule="exact"/>
        <w:rPr>
          <w:rStyle w:val="918"/>
          <w:rFonts w:hint="eastAsia" w:ascii="仿宋" w:hAnsi="仿宋" w:eastAsia="仿宋" w:cs="仿宋"/>
          <w:b/>
          <w:sz w:val="28"/>
          <w:szCs w:val="28"/>
        </w:rPr>
        <w:outlineLvl w:val="1"/>
      </w:pPr>
      <w:r>
        <w:rPr>
          <w:rFonts w:hint="eastAsia" w:ascii="黑体" w:eastAsia="黑体"/>
          <w:sz w:val="28"/>
          <w:szCs w:val="28"/>
        </w:rPr>
        <w:t xml:space="preserve">二、开标一览表</w:t>
      </w:r>
      <w:r>
        <w:rPr>
          <w:rStyle w:val="918"/>
          <w:rFonts w:hint="eastAsia" w:ascii="仿宋" w:hAnsi="仿宋" w:eastAsia="仿宋" w:cs="仿宋"/>
          <w:b/>
          <w:sz w:val="28"/>
          <w:szCs w:val="28"/>
        </w:rPr>
      </w:r>
      <w:r/>
    </w:p>
    <w:p>
      <w:pPr>
        <w:pStyle w:val="868"/>
        <w:ind w:left="1020"/>
        <w:jc w:val="center"/>
        <w:spacing w:line="400" w:lineRule="exact"/>
        <w:rPr>
          <w:rStyle w:val="918"/>
          <w:rFonts w:hint="eastAsia" w:ascii="仿宋" w:hAnsi="仿宋" w:eastAsia="仿宋" w:cs="仿宋"/>
          <w:b/>
          <w:bCs/>
          <w:sz w:val="28"/>
          <w:szCs w:val="28"/>
        </w:rPr>
        <w:outlineLvl w:val="1"/>
      </w:pPr>
      <w:r>
        <w:rPr>
          <w:rStyle w:val="918"/>
          <w:rFonts w:hint="eastAsia" w:ascii="仿宋" w:hAnsi="仿宋" w:eastAsia="仿宋" w:cs="仿宋"/>
          <w:b/>
          <w:bCs/>
          <w:sz w:val="28"/>
          <w:szCs w:val="28"/>
        </w:rPr>
        <w:t xml:space="preserve"> </w:t>
      </w:r>
      <w:r>
        <w:rPr>
          <w:rStyle w:val="918"/>
          <w:rFonts w:hint="eastAsia" w:ascii="仿宋" w:hAnsi="仿宋" w:eastAsia="仿宋" w:cs="仿宋"/>
          <w:b/>
          <w:bCs/>
          <w:sz w:val="28"/>
          <w:szCs w:val="28"/>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868"/>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r>
            <w:r/>
          </w:p>
        </w:tc>
        <w:tc>
          <w:tcPr>
            <w:tcW w:w="7224" w:type="dxa"/>
            <w:vAlign w:val="center"/>
            <w:textDirection w:val="lrTb"/>
            <w:noWrap w:val="false"/>
          </w:tcPr>
          <w:p>
            <w:pPr>
              <w:pStyle w:val="868"/>
              <w:jc w:val="center"/>
              <w:spacing w:line="400" w:lineRule="exact"/>
              <w:widowControl/>
              <w:rPr>
                <w:rFonts w:hint="eastAsia" w:ascii="宋体" w:hAnsi="宋体" w:eastAsia="宋体" w:cs="宋体"/>
                <w:sz w:val="28"/>
                <w:szCs w:val="28"/>
                <w:lang w:eastAsia="zh-CN"/>
              </w:rPr>
            </w:pPr>
            <w:r>
              <w:rPr>
                <w:rFonts w:hint="eastAsia" w:ascii="宋体" w:hAnsi="宋体" w:cs="宋体"/>
                <w:sz w:val="28"/>
                <w:szCs w:val="28"/>
                <w:lang w:eastAsia="zh-CN"/>
              </w:rPr>
              <w:t xml:space="preserve">JSZC-320281-JXCG-G2025-0100</w:t>
            </w:r>
            <w:r>
              <w:rPr>
                <w:rFonts w:hint="eastAsia" w:ascii="宋体" w:hAnsi="宋体" w:eastAsia="宋体" w:cs="宋体"/>
                <w:sz w:val="28"/>
                <w:szCs w:val="28"/>
                <w:lang w:eastAsia="zh-CN"/>
              </w:rPr>
            </w:r>
            <w:r/>
          </w:p>
        </w:tc>
      </w:tr>
      <w:tr>
        <w:trPr>
          <w:trHeight w:val="776"/>
        </w:trPr>
        <w:tc>
          <w:tcPr>
            <w:tcW w:w="2075" w:type="dxa"/>
            <w:vAlign w:val="center"/>
            <w:textDirection w:val="lrTb"/>
            <w:noWrap w:val="false"/>
          </w:tcPr>
          <w:p>
            <w:pPr>
              <w:pStyle w:val="868"/>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tc>
        <w:tc>
          <w:tcPr>
            <w:tcW w:w="7224" w:type="dxa"/>
            <w:vAlign w:val="center"/>
            <w:textDirection w:val="lrTb"/>
            <w:noWrap w:val="false"/>
          </w:tcPr>
          <w:p>
            <w:pPr>
              <w:pStyle w:val="868"/>
              <w:jc w:val="center"/>
              <w:spacing w:line="400" w:lineRule="exact"/>
              <w:widowControl/>
              <w:rPr>
                <w:rFonts w:hint="eastAsia" w:ascii="宋体" w:hAnsi="宋体" w:eastAsia="宋体" w:cs="宋体"/>
                <w:sz w:val="30"/>
                <w:szCs w:val="30"/>
                <w:lang w:eastAsia="zh-CN"/>
              </w:rPr>
            </w:pPr>
            <w:r>
              <w:rPr>
                <w:rFonts w:hint="eastAsia" w:ascii="宋体" w:hAnsi="宋体" w:cs="宋体"/>
                <w:sz w:val="24"/>
                <w:szCs w:val="24"/>
                <w:lang w:eastAsia="zh-CN"/>
              </w:rPr>
              <w:t xml:space="preserve">江阴市花山地域殡葬设施一体化建设项目（骨灰盒设施设备—寄存架采购项目）</w:t>
            </w:r>
            <w:r>
              <w:rPr>
                <w:rFonts w:hint="eastAsia" w:ascii="宋体" w:hAnsi="宋体" w:eastAsia="宋体" w:cs="宋体"/>
                <w:sz w:val="30"/>
                <w:szCs w:val="30"/>
                <w:lang w:eastAsia="zh-CN"/>
              </w:rPr>
            </w:r>
            <w:r/>
          </w:p>
        </w:tc>
      </w:tr>
      <w:tr>
        <w:trPr>
          <w:trHeight w:val="1678"/>
        </w:trPr>
        <w:tc>
          <w:tcPr>
            <w:tcW w:w="2075" w:type="dxa"/>
            <w:vAlign w:val="center"/>
            <w:textDirection w:val="lrTb"/>
            <w:noWrap w:val="false"/>
          </w:tcPr>
          <w:p>
            <w:pPr>
              <w:pStyle w:val="868"/>
              <w:jc w:val="center"/>
              <w:spacing w:line="400" w:lineRule="exact"/>
              <w:widowControl/>
              <w:rPr>
                <w:rFonts w:ascii="宋体" w:hAnsi="宋体" w:cs="宋体"/>
                <w:sz w:val="24"/>
                <w:lang w:val="en-US" w:eastAsia="zh-CN"/>
              </w:rPr>
            </w:pPr>
            <w:r>
              <w:rPr>
                <w:rFonts w:hint="eastAsia" w:ascii="宋体" w:hAnsi="宋体" w:cs="宋体"/>
                <w:sz w:val="24"/>
                <w:lang w:eastAsia="zh-CN"/>
              </w:rPr>
              <w:t xml:space="preserve">项目</w:t>
            </w:r>
            <w:r>
              <w:rPr>
                <w:rFonts w:hint="eastAsia" w:ascii="宋体" w:hAnsi="宋体" w:cs="宋体"/>
                <w:sz w:val="24"/>
                <w:lang w:val="en-US" w:eastAsia="zh-CN"/>
              </w:rPr>
              <w:t xml:space="preserve">报价</w:t>
            </w:r>
            <w:r>
              <w:rPr>
                <w:rFonts w:ascii="宋体" w:hAnsi="宋体" w:cs="宋体"/>
                <w:sz w:val="24"/>
                <w:lang w:val="en-US" w:eastAsia="zh-CN"/>
              </w:rPr>
            </w:r>
            <w:r/>
          </w:p>
          <w:p>
            <w:pPr>
              <w:pStyle w:val="868"/>
              <w:jc w:val="center"/>
              <w:spacing w:line="400" w:lineRule="exact"/>
              <w:widowControl/>
              <w:rPr>
                <w:rFonts w:hint="eastAsia" w:ascii="宋体" w:hAnsi="宋体" w:cs="宋体"/>
                <w:sz w:val="24"/>
                <w:szCs w:val="24"/>
              </w:rPr>
            </w:pPr>
            <w:r>
              <w:rPr>
                <w:rFonts w:hint="eastAsia" w:ascii="宋体" w:hAnsi="宋体" w:cs="宋体"/>
                <w:sz w:val="24"/>
                <w:lang w:eastAsia="zh-CN"/>
              </w:rPr>
              <w:t xml:space="preserve">（人民币：元）</w:t>
            </w:r>
            <w:r>
              <w:rPr>
                <w:rFonts w:hint="eastAsia" w:ascii="宋体" w:hAnsi="宋体" w:cs="宋体"/>
                <w:sz w:val="24"/>
                <w:szCs w:val="24"/>
              </w:rPr>
            </w:r>
            <w:r/>
          </w:p>
        </w:tc>
        <w:tc>
          <w:tcPr>
            <w:tcW w:w="7224" w:type="dxa"/>
            <w:vAlign w:val="center"/>
            <w:textDirection w:val="lrTb"/>
            <w:noWrap w:val="false"/>
          </w:tcPr>
          <w:p>
            <w:pPr>
              <w:pStyle w:val="868"/>
              <w:jc w:val="center"/>
              <w:spacing w:line="400" w:lineRule="exact"/>
              <w:widowControl/>
              <w:rPr>
                <w:rStyle w:val="918"/>
                <w:rFonts w:hint="eastAsia" w:ascii="宋体" w:hAnsi="宋体" w:cs="宋体"/>
                <w:sz w:val="24"/>
                <w:szCs w:val="24"/>
              </w:rPr>
            </w:pPr>
            <w:r>
              <w:rPr>
                <w:rFonts w:hint="eastAsia" w:ascii="宋体" w:hAnsi="宋体" w:eastAsia="宋体" w:cs="宋体"/>
                <w:color w:val="000000"/>
                <w:sz w:val="24"/>
                <w:szCs w:val="24"/>
                <w:highlight w:val="none"/>
              </w:rPr>
              <w:t xml:space="preserve">以“标书制作客户端一一基本目录一一开标一览表”中填写的金额为准</w:t>
            </w:r>
            <w:r>
              <w:rPr>
                <w:rFonts w:hint="eastAsia" w:ascii="宋体" w:hAnsi="宋体" w:eastAsia="宋体" w:cs="宋体"/>
                <w:color w:val="000000"/>
                <w:sz w:val="24"/>
                <w:szCs w:val="24"/>
                <w:highlight w:val="none"/>
                <w:lang w:eastAsia="zh-CN"/>
              </w:rPr>
              <w:t xml:space="preserve">。</w:t>
            </w:r>
            <w:r>
              <w:rPr>
                <w:rStyle w:val="918"/>
                <w:rFonts w:hint="eastAsia" w:ascii="宋体" w:hAnsi="宋体" w:cs="宋体"/>
                <w:sz w:val="24"/>
                <w:szCs w:val="24"/>
              </w:rPr>
            </w:r>
            <w:r/>
          </w:p>
        </w:tc>
      </w:tr>
    </w:tbl>
    <w:p>
      <w:pPr>
        <w:pStyle w:val="868"/>
        <w:ind w:firstLine="482"/>
        <w:jc w:val="left"/>
        <w:spacing w:line="400" w:lineRule="exact"/>
        <w:rPr>
          <w:rFonts w:ascii="宋体" w:hAnsi="宋体"/>
          <w:b/>
          <w:sz w:val="24"/>
          <w:szCs w:val="24"/>
        </w:rPr>
      </w:pPr>
      <w:r>
        <w:rPr>
          <w:rFonts w:hint="eastAsia" w:ascii="宋体" w:hAnsi="宋体"/>
          <w:b/>
          <w:sz w:val="24"/>
          <w:szCs w:val="24"/>
        </w:rPr>
        <w:t xml:space="preserve">注:此表格无需填报具体内容，签章上传即可。</w:t>
      </w:r>
      <w:r>
        <w:rPr>
          <w:rFonts w:ascii="宋体" w:hAnsi="宋体"/>
          <w:b/>
          <w:sz w:val="24"/>
          <w:szCs w:val="24"/>
        </w:rPr>
      </w:r>
      <w:r/>
    </w:p>
    <w:p>
      <w:pPr>
        <w:pStyle w:val="868"/>
        <w:spacing w:line="400" w:lineRule="exact"/>
        <w:rPr>
          <w:rFonts w:hint="eastAsia" w:ascii="宋体" w:hAnsi="宋体" w:cs="宋体"/>
          <w:bCs/>
          <w:sz w:val="24"/>
          <w:szCs w:val="24"/>
        </w:rPr>
      </w:pPr>
      <w:r>
        <w:rPr>
          <w:rFonts w:hint="eastAsia" w:ascii="宋体" w:hAnsi="宋体" w:cs="宋体"/>
          <w:bCs/>
          <w:sz w:val="24"/>
          <w:szCs w:val="24"/>
        </w:rPr>
      </w:r>
      <w:r/>
    </w:p>
    <w:p>
      <w:pPr>
        <w:pStyle w:val="868"/>
        <w:ind w:firstLine="720"/>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868"/>
        <w:ind w:firstLine="720"/>
        <w:jc w:val="center"/>
        <w:spacing w:line="400" w:lineRule="exact"/>
        <w:rPr>
          <w:rFonts w:hint="eastAsia" w:ascii="宋体" w:hAnsi="宋体" w:cs="宋体"/>
          <w:bCs/>
          <w:sz w:val="24"/>
          <w:szCs w:val="24"/>
        </w:rPr>
      </w:pPr>
      <w:r>
        <w:rPr>
          <w:rFonts w:hint="eastAsia" w:ascii="宋体" w:hAnsi="宋体" w:cs="宋体"/>
          <w:bCs/>
          <w:sz w:val="24"/>
          <w:szCs w:val="24"/>
        </w:rPr>
        <w:t xml:space="preserve">投标单位（电子签章）：</w:t>
      </w:r>
      <w:r>
        <w:rPr>
          <w:rFonts w:hint="eastAsia" w:ascii="宋体" w:hAnsi="宋体" w:cs="宋体"/>
          <w:bCs/>
          <w:sz w:val="24"/>
          <w:szCs w:val="24"/>
        </w:rPr>
      </w:r>
      <w:r/>
    </w:p>
    <w:p>
      <w:pPr>
        <w:pStyle w:val="868"/>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868"/>
        <w:ind w:firstLine="480"/>
        <w:jc w:val="center"/>
        <w:spacing w:line="400" w:lineRule="exact"/>
        <w:rPr>
          <w:rFonts w:hint="eastAsia" w:ascii="宋体" w:hAnsi="宋体" w:cs="宋体"/>
          <w:sz w:val="24"/>
          <w:szCs w:val="24"/>
        </w:rPr>
      </w:pPr>
      <w:r>
        <w:rPr>
          <w:rFonts w:hint="eastAsia" w:ascii="宋体" w:hAnsi="宋体" w:cs="宋体"/>
          <w:sz w:val="24"/>
          <w:szCs w:val="24"/>
        </w:rPr>
      </w:r>
      <w:r/>
    </w:p>
    <w:p>
      <w:pPr>
        <w:pStyle w:val="868"/>
        <w:ind w:firstLine="480"/>
        <w:jc w:val="center"/>
        <w:spacing w:line="400" w:lineRule="exact"/>
        <w:rPr>
          <w:rFonts w:hint="eastAsia" w:ascii="仿宋" w:hAnsi="仿宋" w:eastAsia="仿宋" w:cs="仿宋"/>
          <w:sz w:val="28"/>
          <w:szCs w:val="28"/>
        </w:rPr>
      </w:pPr>
      <w:r>
        <w:rPr>
          <w:rFonts w:hint="eastAsia" w:ascii="宋体" w:hAnsi="宋体" w:cs="宋体"/>
          <w:sz w:val="24"/>
          <w:szCs w:val="24"/>
        </w:rPr>
        <w:t xml:space="preserve">日期：     年    月    日</w:t>
      </w:r>
      <w:r>
        <w:rPr>
          <w:rFonts w:hint="eastAsia" w:ascii="仿宋" w:hAnsi="仿宋" w:eastAsia="仿宋" w:cs="仿宋"/>
          <w:sz w:val="28"/>
          <w:szCs w:val="28"/>
        </w:rPr>
      </w:r>
      <w:r/>
    </w:p>
    <w:p>
      <w:pPr>
        <w:pStyle w:val="868"/>
        <w:jc w:val="center"/>
        <w:spacing w:line="400" w:lineRule="exact"/>
        <w:rPr>
          <w:rFonts w:hint="eastAsia" w:ascii="仿宋" w:hAnsi="仿宋" w:eastAsia="仿宋" w:cs="仿宋"/>
          <w:sz w:val="28"/>
          <w:szCs w:val="28"/>
        </w:rPr>
        <w:outlineLvl w:val="1"/>
      </w:pPr>
      <w:r>
        <w:rPr>
          <w:rFonts w:hint="eastAsia" w:ascii="仿宋" w:hAnsi="仿宋" w:eastAsia="仿宋" w:cs="仿宋"/>
          <w:sz w:val="28"/>
          <w:szCs w:val="28"/>
        </w:rPr>
      </w:r>
      <w:r/>
    </w:p>
    <w:p>
      <w:pPr>
        <w:pStyle w:val="868"/>
        <w:spacing w:line="400" w:lineRule="exact"/>
        <w:rPr>
          <w:rStyle w:val="918"/>
          <w:rFonts w:hint="eastAsia" w:ascii="仿宋" w:hAnsi="仿宋" w:eastAsia="仿宋" w:cs="仿宋"/>
          <w:b/>
          <w:sz w:val="28"/>
          <w:szCs w:val="28"/>
        </w:rPr>
        <w:outlineLvl w:val="1"/>
      </w:pPr>
      <w:r>
        <w:rPr>
          <w:rStyle w:val="918"/>
          <w:rFonts w:hint="eastAsia" w:ascii="仿宋" w:hAnsi="仿宋" w:eastAsia="仿宋" w:cs="仿宋"/>
          <w:b/>
          <w:sz w:val="28"/>
          <w:szCs w:val="28"/>
        </w:rPr>
      </w:r>
      <w:r/>
    </w:p>
    <w:p>
      <w:pPr>
        <w:pStyle w:val="868"/>
        <w:spacing w:line="400" w:lineRule="exact"/>
        <w:rPr>
          <w:rStyle w:val="918"/>
          <w:rFonts w:hint="eastAsia" w:ascii="仿宋" w:hAnsi="仿宋" w:eastAsia="仿宋" w:cs="仿宋"/>
          <w:b/>
          <w:sz w:val="28"/>
          <w:szCs w:val="28"/>
        </w:rPr>
        <w:outlineLvl w:val="1"/>
      </w:pPr>
      <w:r>
        <w:rPr>
          <w:rStyle w:val="918"/>
          <w:rFonts w:hint="eastAsia" w:ascii="仿宋" w:hAnsi="仿宋" w:eastAsia="仿宋" w:cs="仿宋"/>
          <w:b/>
          <w:sz w:val="28"/>
          <w:szCs w:val="28"/>
        </w:rPr>
      </w:r>
      <w:r/>
    </w:p>
    <w:p>
      <w:pPr>
        <w:pStyle w:val="868"/>
        <w:spacing w:line="400" w:lineRule="exact"/>
        <w:rPr>
          <w:rStyle w:val="918"/>
          <w:rFonts w:hint="eastAsia" w:ascii="仿宋" w:hAnsi="仿宋" w:eastAsia="仿宋" w:cs="仿宋"/>
          <w:b/>
          <w:sz w:val="28"/>
          <w:szCs w:val="28"/>
        </w:rPr>
        <w:outlineLvl w:val="1"/>
      </w:pPr>
      <w:r>
        <w:rPr>
          <w:rStyle w:val="918"/>
          <w:rFonts w:hint="eastAsia" w:ascii="仿宋" w:hAnsi="仿宋" w:eastAsia="仿宋" w:cs="仿宋"/>
          <w:b/>
          <w:sz w:val="28"/>
          <w:szCs w:val="28"/>
        </w:rPr>
      </w:r>
      <w:r/>
    </w:p>
    <w:p>
      <w:pPr>
        <w:pStyle w:val="868"/>
        <w:spacing w:line="400" w:lineRule="exact"/>
        <w:rPr>
          <w:rStyle w:val="918"/>
          <w:rFonts w:hint="eastAsia" w:ascii="仿宋" w:hAnsi="仿宋" w:eastAsia="仿宋" w:cs="仿宋"/>
          <w:b/>
          <w:sz w:val="28"/>
          <w:szCs w:val="28"/>
        </w:rPr>
        <w:outlineLvl w:val="1"/>
      </w:pPr>
      <w:r>
        <w:rPr>
          <w:rStyle w:val="918"/>
          <w:rFonts w:hint="eastAsia" w:ascii="仿宋" w:hAnsi="仿宋" w:eastAsia="仿宋" w:cs="仿宋"/>
          <w:b/>
          <w:sz w:val="28"/>
          <w:szCs w:val="28"/>
        </w:rPr>
      </w:r>
      <w:r/>
    </w:p>
    <w:p>
      <w:pPr>
        <w:pStyle w:val="868"/>
        <w:spacing w:line="400" w:lineRule="exact"/>
        <w:rPr>
          <w:rStyle w:val="918"/>
          <w:rFonts w:hint="eastAsia" w:ascii="仿宋" w:hAnsi="仿宋" w:eastAsia="仿宋" w:cs="仿宋"/>
          <w:b/>
          <w:sz w:val="28"/>
          <w:szCs w:val="28"/>
        </w:rPr>
        <w:outlineLvl w:val="1"/>
      </w:pPr>
      <w:r>
        <w:rPr>
          <w:rStyle w:val="918"/>
          <w:rFonts w:hint="eastAsia" w:ascii="仿宋" w:hAnsi="仿宋" w:eastAsia="仿宋" w:cs="仿宋"/>
          <w:b/>
          <w:sz w:val="28"/>
          <w:szCs w:val="28"/>
        </w:rPr>
      </w:r>
      <w:r/>
    </w:p>
    <w:p>
      <w:pPr>
        <w:pStyle w:val="868"/>
        <w:jc w:val="center"/>
        <w:spacing w:line="400" w:lineRule="exact"/>
        <w:rPr>
          <w:rStyle w:val="918"/>
          <w:rFonts w:hint="eastAsia" w:ascii="仿宋" w:hAnsi="仿宋" w:eastAsia="黑体" w:cs="仿宋"/>
          <w:b/>
          <w:sz w:val="28"/>
          <w:szCs w:val="28"/>
        </w:rPr>
        <w:outlineLvl w:val="1"/>
      </w:pPr>
      <w:r>
        <w:rPr>
          <w:rFonts w:hint="eastAsia" w:ascii="黑体" w:eastAsia="黑体"/>
          <w:sz w:val="28"/>
          <w:szCs w:val="28"/>
        </w:rPr>
        <w:br w:type="page" w:clear="all"/>
      </w:r>
      <w:r>
        <w:rPr>
          <w:rFonts w:hint="eastAsia" w:ascii="黑体" w:eastAsia="黑体"/>
          <w:sz w:val="28"/>
          <w:szCs w:val="28"/>
        </w:rPr>
        <w:t xml:space="preserve">三、报价明细表</w:t>
      </w:r>
      <w:r>
        <w:rPr>
          <w:rStyle w:val="918"/>
          <w:rFonts w:hint="eastAsia" w:ascii="仿宋" w:hAnsi="仿宋" w:eastAsia="黑体" w:cs="仿宋"/>
          <w:b/>
          <w:sz w:val="28"/>
          <w:szCs w:val="28"/>
        </w:rPr>
      </w:r>
      <w:r/>
    </w:p>
    <w:p>
      <w:pPr>
        <w:pStyle w:val="985"/>
        <w:ind w:firstLine="210"/>
        <w:rPr>
          <w:rFonts w:hint="eastAsia" w:hAnsi="宋体" w:eastAsia="宋体" w:cs="宋体"/>
          <w:bCs/>
          <w:sz w:val="21"/>
          <w:szCs w:val="21"/>
        </w:rPr>
      </w:pPr>
      <w:r>
        <w:rPr>
          <w:rFonts w:hint="eastAsia" w:hAnsi="宋体" w:eastAsia="宋体" w:cs="宋体"/>
          <w:bCs/>
          <w:sz w:val="21"/>
          <w:szCs w:val="21"/>
        </w:rPr>
      </w:r>
      <w:r/>
    </w:p>
    <w:tbl>
      <w:tblPr>
        <w:tblW w:w="9214"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W w:w="3113"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费用名称</w:t>
            </w:r>
            <w:r>
              <w:rPr>
                <w:rFonts w:ascii="宋体" w:hAnsi="宋体"/>
                <w:sz w:val="24"/>
              </w:rPr>
            </w:r>
            <w:r/>
          </w:p>
        </w:tc>
        <w:tc>
          <w:tcPr>
            <w:tcW w:w="5224"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价格</w:t>
            </w:r>
            <w:r>
              <w:rPr>
                <w:rFonts w:ascii="宋体" w:hAnsi="宋体"/>
                <w:sz w:val="24"/>
              </w:rPr>
            </w:r>
            <w:r/>
          </w:p>
        </w:tc>
      </w:tr>
      <w:tr>
        <w:trPr>
          <w:cantSplit/>
          <w:trHeight w:val="456"/>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48"/>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4</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5</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7</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61"/>
        </w:trPr>
        <w:tc>
          <w:tcPr>
            <w:tcW w:w="877"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w:t>
            </w: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461"/>
        </w:trPr>
        <w:tc>
          <w:tcPr>
            <w:tcW w:w="877" w:type="dxa"/>
            <w:vAlign w:val="center"/>
            <w:textDirection w:val="lrTb"/>
            <w:noWrap w:val="false"/>
          </w:tcPr>
          <w:p>
            <w:pPr>
              <w:pStyle w:val="868"/>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pStyle w:val="868"/>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868"/>
              <w:spacing w:line="400" w:lineRule="exact"/>
              <w:rPr>
                <w:rFonts w:ascii="宋体" w:hAnsi="宋体"/>
                <w:sz w:val="24"/>
              </w:rPr>
            </w:pPr>
            <w:r>
              <w:rPr>
                <w:rFonts w:ascii="宋体" w:hAnsi="宋体"/>
                <w:sz w:val="24"/>
              </w:rPr>
            </w:r>
            <w:r/>
          </w:p>
        </w:tc>
      </w:tr>
      <w:tr>
        <w:trPr>
          <w:cantSplit/>
          <w:trHeight w:val="600"/>
        </w:trPr>
        <w:tc>
          <w:tcPr>
            <w:gridSpan w:val="2"/>
            <w:tcW w:w="3990" w:type="dxa"/>
            <w:vAlign w:val="center"/>
            <w:textDirection w:val="lrTb"/>
            <w:noWrap w:val="false"/>
          </w:tcPr>
          <w:p>
            <w:pPr>
              <w:pStyle w:val="868"/>
              <w:jc w:val="center"/>
              <w:spacing w:line="400" w:lineRule="exact"/>
              <w:rPr>
                <w:rFonts w:ascii="宋体" w:hAnsi="宋体"/>
                <w:sz w:val="24"/>
              </w:rPr>
            </w:pPr>
            <w:r>
              <w:rPr>
                <w:rFonts w:hint="eastAsia" w:ascii="宋体" w:hAnsi="宋体"/>
                <w:sz w:val="24"/>
              </w:rPr>
              <w:t xml:space="preserve">合计</w:t>
            </w:r>
            <w:r>
              <w:rPr>
                <w:rFonts w:ascii="宋体" w:hAnsi="宋体"/>
                <w:sz w:val="24"/>
              </w:rPr>
            </w:r>
            <w:r/>
          </w:p>
        </w:tc>
        <w:tc>
          <w:tcPr>
            <w:tcW w:w="5224" w:type="dxa"/>
            <w:vAlign w:val="center"/>
            <w:textDirection w:val="lrTb"/>
            <w:noWrap w:val="false"/>
          </w:tcPr>
          <w:p>
            <w:pPr>
              <w:pStyle w:val="868"/>
              <w:spacing w:line="400" w:lineRule="exact"/>
              <w:rPr>
                <w:rFonts w:ascii="宋体" w:hAnsi="宋体"/>
                <w:sz w:val="24"/>
                <w:u w:val="single"/>
              </w:rPr>
            </w:pPr>
            <w:r>
              <w:rPr>
                <w:rFonts w:hint="eastAsia" w:ascii="宋体" w:hAnsi="宋体"/>
                <w:sz w:val="24"/>
              </w:rPr>
              <w:t xml:space="preserve">小写：￥ </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p>
            <w:pPr>
              <w:pStyle w:val="868"/>
              <w:spacing w:line="400" w:lineRule="exact"/>
              <w:rPr>
                <w:rFonts w:ascii="宋体" w:hAnsi="宋体"/>
                <w:sz w:val="24"/>
                <w:u w:val="single"/>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tc>
      </w:tr>
    </w:tbl>
    <w:p>
      <w:pPr>
        <w:pStyle w:val="868"/>
        <w:ind w:firstLine="480"/>
        <w:spacing w:line="360" w:lineRule="auto"/>
        <w:rPr>
          <w:rFonts w:hint="eastAsia" w:ascii="仿宋" w:hAnsi="仿宋" w:eastAsia="仿宋" w:cs="仿宋"/>
          <w:bCs/>
          <w:sz w:val="24"/>
          <w:szCs w:val="22"/>
        </w:rPr>
      </w:pPr>
      <w:r>
        <w:rPr>
          <w:rFonts w:hint="eastAsia" w:ascii="仿宋" w:hAnsi="仿宋" w:eastAsia="仿宋" w:cs="仿宋"/>
          <w:bCs/>
          <w:sz w:val="24"/>
          <w:szCs w:val="22"/>
        </w:rPr>
      </w:r>
      <w:r/>
    </w:p>
    <w:p>
      <w:pPr>
        <w:pStyle w:val="868"/>
        <w:ind w:firstLine="600"/>
        <w:spacing w:line="400" w:lineRule="exact"/>
        <w:rPr>
          <w:rFonts w:hint="eastAsia" w:ascii="仿宋" w:hAnsi="仿宋" w:eastAsia="仿宋" w:cs="仿宋"/>
          <w:bCs/>
          <w:sz w:val="24"/>
          <w:szCs w:val="22"/>
        </w:rPr>
      </w:pPr>
      <w:r>
        <w:rPr>
          <w:rFonts w:hint="eastAsia" w:ascii="仿宋" w:hAnsi="仿宋" w:eastAsia="仿宋" w:cs="仿宋"/>
          <w:bCs/>
          <w:sz w:val="24"/>
          <w:szCs w:val="22"/>
        </w:rPr>
      </w:r>
      <w:r/>
    </w:p>
    <w:p>
      <w:pPr>
        <w:pStyle w:val="868"/>
        <w:ind w:firstLine="480"/>
        <w:jc w:val="center"/>
        <w:spacing w:line="400" w:lineRule="exact"/>
        <w:rPr>
          <w:rFonts w:hint="eastAsia" w:ascii="宋体" w:hAnsi="宋体" w:cs="宋体"/>
          <w:bCs/>
          <w:sz w:val="24"/>
          <w:szCs w:val="24"/>
        </w:rPr>
      </w:pPr>
      <w:r>
        <w:rPr>
          <w:rFonts w:hint="eastAsia" w:ascii="宋体" w:hAnsi="宋体" w:cs="宋体"/>
          <w:bCs/>
          <w:sz w:val="24"/>
          <w:szCs w:val="24"/>
        </w:rPr>
        <w:t xml:space="preserve">投标单位（电子签章）：  </w:t>
      </w:r>
      <w:r>
        <w:rPr>
          <w:rFonts w:hint="eastAsia" w:ascii="宋体" w:hAnsi="宋体" w:cs="宋体"/>
          <w:bCs/>
          <w:sz w:val="24"/>
          <w:szCs w:val="24"/>
        </w:rPr>
      </w:r>
      <w:r/>
    </w:p>
    <w:p>
      <w:pPr>
        <w:pStyle w:val="868"/>
        <w:ind w:firstLine="480"/>
        <w:jc w:val="center"/>
        <w:spacing w:line="400" w:lineRule="exact"/>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r>
      <w:r/>
    </w:p>
    <w:p>
      <w:pPr>
        <w:pStyle w:val="868"/>
        <w:ind w:firstLine="480"/>
        <w:jc w:val="center"/>
        <w:spacing w:line="400" w:lineRule="exact"/>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r>
      <w:r/>
    </w:p>
    <w:p>
      <w:pPr>
        <w:pStyle w:val="868"/>
        <w:ind w:firstLine="480"/>
        <w:jc w:val="center"/>
        <w:spacing w:line="400" w:lineRule="exact"/>
        <w:rPr>
          <w:rFonts w:hint="eastAsia" w:ascii="仿宋" w:hAnsi="仿宋" w:eastAsia="仿宋" w:cs="仿宋"/>
          <w:bCs/>
          <w:sz w:val="24"/>
          <w:szCs w:val="22"/>
        </w:rPr>
      </w:pPr>
      <w:r>
        <w:rPr>
          <w:rFonts w:hint="eastAsia" w:ascii="宋体" w:hAnsi="宋体" w:cs="宋体"/>
          <w:bCs/>
          <w:sz w:val="24"/>
          <w:szCs w:val="24"/>
        </w:rPr>
        <w:t xml:space="preserve">                                        日期：     年    月    日</w:t>
      </w:r>
      <w:r>
        <w:rPr>
          <w:rFonts w:hint="eastAsia" w:ascii="仿宋" w:hAnsi="仿宋" w:eastAsia="仿宋" w:cs="仿宋"/>
          <w:bCs/>
          <w:sz w:val="24"/>
          <w:szCs w:val="22"/>
        </w:rPr>
      </w:r>
      <w:r/>
    </w:p>
    <w:p>
      <w:pPr>
        <w:pStyle w:val="868"/>
        <w:ind w:firstLine="560"/>
        <w:jc w:val="center"/>
        <w:spacing w:line="400" w:lineRule="exact"/>
        <w:rPr>
          <w:rFonts w:hint="eastAsia" w:ascii="宋体" w:hAnsi="宋体" w:cs="宋体"/>
        </w:rPr>
      </w:pPr>
      <w:r>
        <w:rPr>
          <w:rFonts w:hint="eastAsia" w:ascii="黑体" w:eastAsia="黑体"/>
          <w:sz w:val="28"/>
          <w:szCs w:val="28"/>
        </w:rPr>
        <w:br w:type="page" w:clear="all"/>
      </w:r>
      <w:r>
        <w:rPr>
          <w:rFonts w:hint="eastAsia" w:ascii="宋体" w:hAnsi="宋体" w:cs="宋体"/>
        </w:rPr>
      </w:r>
      <w:r/>
    </w:p>
    <w:p>
      <w:pPr>
        <w:pStyle w:val="868"/>
        <w:jc w:val="center"/>
        <w:spacing w:line="300" w:lineRule="exact"/>
        <w:rPr>
          <w:rFonts w:ascii="黑体" w:eastAsia="黑体"/>
          <w:sz w:val="28"/>
          <w:szCs w:val="28"/>
        </w:rPr>
      </w:pPr>
      <w:r>
        <w:rPr>
          <w:rFonts w:hint="eastAsia" w:ascii="黑体" w:eastAsia="黑体"/>
          <w:sz w:val="28"/>
          <w:szCs w:val="28"/>
          <w:lang w:val="en-US" w:eastAsia="zh-CN"/>
        </w:rPr>
        <w:t xml:space="preserve">四</w:t>
      </w:r>
      <w:r>
        <w:rPr>
          <w:rFonts w:hint="eastAsia" w:ascii="黑体" w:eastAsia="黑体"/>
          <w:sz w:val="28"/>
          <w:szCs w:val="28"/>
        </w:rPr>
        <w:t xml:space="preserve">、投标偏离表</w:t>
      </w:r>
      <w:r>
        <w:rPr>
          <w:rFonts w:ascii="黑体" w:eastAsia="黑体"/>
          <w:sz w:val="28"/>
          <w:szCs w:val="28"/>
        </w:rPr>
      </w:r>
      <w:r/>
    </w:p>
    <w:p>
      <w:pPr>
        <w:pStyle w:val="868"/>
        <w:jc w:val="center"/>
        <w:spacing w:line="360" w:lineRule="exact"/>
        <w:rPr>
          <w:rFonts w:ascii="宋体" w:hAnsi="宋体"/>
          <w:b/>
          <w:sz w:val="28"/>
          <w:szCs w:val="28"/>
        </w:rPr>
      </w:pPr>
      <w:r>
        <w:rPr>
          <w:rFonts w:ascii="宋体" w:hAnsi="宋体"/>
          <w:b/>
          <w:sz w:val="28"/>
          <w:szCs w:val="28"/>
        </w:rPr>
      </w:r>
      <w:r/>
    </w:p>
    <w:p>
      <w:pPr>
        <w:pStyle w:val="868"/>
        <w:spacing w:line="400" w:lineRule="exact"/>
        <w:rPr>
          <w:rFonts w:ascii="宋体" w:hAnsi="宋体" w:cs="宋体"/>
          <w:bCs/>
          <w:sz w:val="24"/>
        </w:rPr>
      </w:pPr>
      <w:r>
        <w:rPr>
          <w:rFonts w:hint="eastAsia" w:ascii="宋体" w:hAnsi="宋体" w:cs="宋体"/>
          <w:bCs/>
          <w:sz w:val="24"/>
        </w:rPr>
        <w:t xml:space="preserve">投标人名称（盖章）                              采购项目编号：</w:t>
      </w:r>
      <w:r>
        <w:rPr>
          <w:rFonts w:ascii="宋体" w:hAnsi="宋体" w:cs="宋体"/>
          <w:bCs/>
          <w:sz w:val="24"/>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8"/>
              <w:jc w:val="center"/>
              <w:rPr>
                <w:rFonts w:ascii="宋体"/>
                <w:b/>
                <w:bCs/>
                <w:sz w:val="24"/>
              </w:rPr>
            </w:pPr>
            <w:r>
              <w:rPr>
                <w:rFonts w:hint="eastAsia" w:ascii="宋体" w:hAnsi="宋体"/>
                <w:b/>
                <w:bCs/>
                <w:sz w:val="24"/>
              </w:rPr>
              <w:t xml:space="preserve">名称</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jc w:val="center"/>
              <w:rPr>
                <w:rFonts w:ascii="宋体"/>
                <w:b/>
                <w:bCs/>
                <w:sz w:val="24"/>
              </w:rPr>
            </w:pPr>
            <w:r>
              <w:rPr>
                <w:rFonts w:hint="eastAsia" w:ascii="宋体" w:hAnsi="宋体"/>
                <w:b/>
                <w:bCs/>
                <w:sz w:val="24"/>
              </w:rPr>
              <w:t xml:space="preserve">采购要求</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jc w:val="center"/>
              <w:rPr>
                <w:rFonts w:ascii="宋体"/>
                <w:b/>
                <w:bCs/>
                <w:sz w:val="24"/>
              </w:rPr>
            </w:pPr>
            <w:r>
              <w:rPr>
                <w:rFonts w:hint="eastAsia" w:ascii="宋体" w:hAnsi="宋体"/>
                <w:b/>
                <w:bCs/>
                <w:sz w:val="24"/>
              </w:rPr>
              <w:t xml:space="preserve">实报内容</w:t>
            </w:r>
            <w:r>
              <w:rPr>
                <w:rFonts w:ascii="宋体"/>
                <w:b/>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8"/>
              <w:jc w:val="center"/>
              <w:rPr>
                <w:rFonts w:ascii="宋体"/>
                <w:b/>
                <w:bCs/>
                <w:sz w:val="24"/>
              </w:rPr>
            </w:pPr>
            <w:r>
              <w:rPr>
                <w:rFonts w:hint="eastAsia" w:ascii="宋体" w:hAnsi="宋体"/>
                <w:b/>
                <w:bCs/>
                <w:sz w:val="24"/>
              </w:rPr>
              <w:t xml:space="preserve">偏离说明</w:t>
            </w:r>
            <w:r>
              <w:rPr>
                <w:rFonts w:ascii="宋体"/>
                <w:b/>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8"/>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8"/>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6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8"/>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8"/>
              <w:jc w:val="center"/>
              <w:rPr>
                <w:rFonts w:ascii="宋体"/>
                <w:bCs/>
              </w:rPr>
            </w:pPr>
            <w:r>
              <w:rPr>
                <w:rFonts w:ascii="宋体"/>
                <w:bCs/>
              </w:rPr>
            </w:r>
            <w:r/>
          </w:p>
        </w:tc>
      </w:tr>
    </w:tbl>
    <w:p>
      <w:pPr>
        <w:pStyle w:val="868"/>
        <w:ind w:firstLine="420"/>
        <w:rPr>
          <w:rFonts w:ascii="宋体" w:hAnsi="宋体"/>
          <w:bCs/>
          <w:sz w:val="24"/>
        </w:rPr>
        <w:outlineLvl w:val="0"/>
      </w:pPr>
      <w:r>
        <w:rPr>
          <w:rFonts w:ascii="宋体" w:hAnsi="宋体"/>
          <w:bCs/>
          <w:sz w:val="24"/>
        </w:rPr>
      </w:r>
      <w:r/>
    </w:p>
    <w:p>
      <w:pPr>
        <w:pStyle w:val="868"/>
        <w:ind w:firstLine="420"/>
        <w:rPr>
          <w:rFonts w:ascii="宋体" w:hAnsi="宋体"/>
          <w:bCs/>
          <w:sz w:val="24"/>
        </w:rPr>
        <w:outlineLvl w:val="0"/>
      </w:pPr>
      <w:r>
        <w:rPr>
          <w:rFonts w:hint="eastAsia" w:ascii="宋体" w:hAnsi="宋体"/>
          <w:bCs/>
          <w:sz w:val="24"/>
        </w:rPr>
        <w:t xml:space="preserve">注：（</w:t>
      </w:r>
      <w:r>
        <w:rPr>
          <w:rFonts w:ascii="宋体" w:hAnsi="宋体"/>
          <w:bCs/>
          <w:sz w:val="24"/>
        </w:rPr>
        <w:t xml:space="preserve">1</w:t>
      </w:r>
      <w:r>
        <w:rPr>
          <w:rFonts w:hint="eastAsia" w:ascii="宋体" w:hAnsi="宋体"/>
          <w:bCs/>
          <w:sz w:val="24"/>
        </w:rPr>
        <w:t xml:space="preserve">）本表不得删除；</w:t>
      </w:r>
      <w:r>
        <w:rPr>
          <w:rFonts w:ascii="宋体" w:hAnsi="宋体"/>
          <w:bCs/>
          <w:sz w:val="24"/>
        </w:rPr>
      </w:r>
      <w:r/>
    </w:p>
    <w:p>
      <w:pPr>
        <w:pStyle w:val="868"/>
        <w:ind w:firstLine="900"/>
        <w:rPr>
          <w:rFonts w:ascii="宋体" w:hAnsi="宋体"/>
          <w:bCs/>
          <w:sz w:val="24"/>
        </w:rPr>
        <w:outlineLvl w:val="0"/>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）如无任何技术偏离，请于本表 “偏离说明”中注明“无偏离”；</w:t>
      </w:r>
      <w:r>
        <w:rPr>
          <w:rFonts w:ascii="宋体" w:hAnsi="宋体"/>
          <w:bCs/>
          <w:sz w:val="24"/>
        </w:rPr>
      </w:r>
      <w:r/>
    </w:p>
    <w:p>
      <w:pPr>
        <w:pStyle w:val="868"/>
        <w:ind w:firstLine="420"/>
        <w:rPr>
          <w:rFonts w:ascii="宋体"/>
          <w:bCs/>
          <w:sz w:val="24"/>
        </w:rPr>
        <w:outlineLvl w:val="0"/>
      </w:pPr>
      <w:r>
        <w:rPr>
          <w:rFonts w:hint="eastAsia" w:ascii="宋体" w:hAnsi="宋体"/>
          <w:bCs/>
          <w:sz w:val="24"/>
        </w:rPr>
        <w:t xml:space="preserve">   （3）如有商务、技术偏离项，请于本表中列明偏离内容，如需要可自行延长，其余无偏离内容不须赘述。</w:t>
      </w:r>
      <w:r>
        <w:rPr>
          <w:rFonts w:ascii="宋体"/>
          <w:bCs/>
          <w:sz w:val="24"/>
        </w:rPr>
      </w:r>
      <w:r/>
    </w:p>
    <w:p>
      <w:pPr>
        <w:pStyle w:val="868"/>
        <w:jc w:val="center"/>
        <w:spacing w:line="360" w:lineRule="exact"/>
        <w:rPr>
          <w:rFonts w:ascii="黑体" w:eastAsia="黑体"/>
          <w:sz w:val="28"/>
          <w:szCs w:val="28"/>
        </w:rPr>
      </w:pPr>
      <w:r>
        <w:rPr>
          <w:rFonts w:ascii="黑体" w:eastAsia="黑体"/>
          <w:sz w:val="28"/>
          <w:szCs w:val="28"/>
        </w:rPr>
      </w:r>
      <w:r/>
    </w:p>
    <w:p>
      <w:pPr>
        <w:pStyle w:val="868"/>
        <w:jc w:val="center"/>
        <w:spacing w:line="360" w:lineRule="exact"/>
        <w:rPr>
          <w:rFonts w:ascii="黑体" w:eastAsia="黑体"/>
          <w:sz w:val="28"/>
          <w:szCs w:val="28"/>
        </w:rPr>
      </w:pPr>
      <w:r>
        <w:rPr>
          <w:rFonts w:ascii="黑体" w:eastAsia="黑体"/>
          <w:sz w:val="28"/>
          <w:szCs w:val="28"/>
        </w:rPr>
      </w:r>
      <w:r/>
    </w:p>
    <w:p>
      <w:pPr>
        <w:pStyle w:val="868"/>
        <w:jc w:val="center"/>
        <w:spacing w:line="360" w:lineRule="exact"/>
        <w:rPr>
          <w:rFonts w:ascii="黑体" w:eastAsia="黑体"/>
          <w:sz w:val="28"/>
          <w:szCs w:val="28"/>
        </w:rPr>
      </w:pPr>
      <w:r>
        <w:rPr>
          <w:rFonts w:ascii="黑体" w:eastAsia="黑体"/>
          <w:sz w:val="28"/>
          <w:szCs w:val="28"/>
        </w:rPr>
      </w:r>
      <w:r/>
    </w:p>
    <w:p>
      <w:pPr>
        <w:pStyle w:val="868"/>
        <w:ind w:firstLine="3600"/>
        <w:jc w:val="left"/>
        <w:spacing w:line="400" w:lineRule="exact"/>
        <w:rPr>
          <w:rFonts w:ascii="宋体" w:hAnsi="宋体"/>
          <w:bCs/>
          <w:sz w:val="24"/>
        </w:rPr>
        <w:outlineLvl w:val="1"/>
      </w:pPr>
      <w:r>
        <w:rPr>
          <w:rFonts w:hint="eastAsia" w:ascii="宋体" w:hAnsi="宋体"/>
          <w:bCs/>
          <w:sz w:val="24"/>
        </w:rPr>
        <w:t xml:space="preserve">投标单位（</w:t>
      </w:r>
      <w:r>
        <w:rPr>
          <w:rFonts w:hint="eastAsia" w:ascii="宋体" w:hAnsi="宋体"/>
          <w:bCs/>
          <w:sz w:val="24"/>
          <w:szCs w:val="24"/>
        </w:rPr>
        <w:t xml:space="preserve">电子签章</w:t>
      </w:r>
      <w:r>
        <w:rPr>
          <w:rFonts w:hint="eastAsia" w:ascii="宋体" w:hAnsi="宋体"/>
          <w:bCs/>
          <w:sz w:val="24"/>
        </w:rPr>
        <w:t xml:space="preserve">）：</w:t>
      </w:r>
      <w:r>
        <w:rPr>
          <w:rFonts w:ascii="宋体" w:hAnsi="宋体"/>
          <w:bCs/>
          <w:sz w:val="24"/>
        </w:rPr>
      </w:r>
      <w:r/>
    </w:p>
    <w:p>
      <w:pPr>
        <w:pStyle w:val="868"/>
        <w:ind w:firstLine="3600"/>
        <w:jc w:val="left"/>
        <w:spacing w:line="400" w:lineRule="exact"/>
        <w:rPr>
          <w:rFonts w:ascii="宋体" w:hAnsi="宋体"/>
          <w:bCs/>
          <w:sz w:val="24"/>
        </w:rPr>
        <w:outlineLvl w:val="1"/>
      </w:pPr>
      <w:r>
        <w:rPr>
          <w:rFonts w:ascii="宋体" w:hAnsi="宋体"/>
          <w:bCs/>
          <w:sz w:val="24"/>
        </w:rPr>
      </w:r>
      <w:r/>
    </w:p>
    <w:p>
      <w:pPr>
        <w:pStyle w:val="868"/>
        <w:ind w:firstLine="3600"/>
        <w:spacing w:line="480" w:lineRule="auto"/>
        <w:rPr>
          <w:rFonts w:ascii="宋体" w:hAnsi="宋体"/>
          <w:bCs/>
          <w:sz w:val="24"/>
        </w:rPr>
      </w:pPr>
      <w:r>
        <w:rPr>
          <w:rFonts w:hint="eastAsia" w:ascii="宋体" w:hAnsi="宋体"/>
          <w:bCs/>
          <w:sz w:val="24"/>
        </w:rPr>
        <w:t xml:space="preserve">日期：     年    月    日</w:t>
      </w:r>
      <w:r>
        <w:rPr>
          <w:rFonts w:ascii="宋体" w:hAnsi="宋体"/>
          <w:bCs/>
          <w:sz w:val="24"/>
        </w:rPr>
      </w:r>
      <w:r/>
    </w:p>
    <w:p>
      <w:pPr>
        <w:pStyle w:val="868"/>
        <w:ind w:firstLine="1200"/>
        <w:spacing w:line="480" w:lineRule="auto"/>
        <w:rPr>
          <w:rFonts w:ascii="宋体" w:hAnsi="宋体"/>
          <w:bCs/>
          <w:sz w:val="24"/>
        </w:rPr>
      </w:pPr>
      <w:r>
        <w:rPr>
          <w:rFonts w:ascii="宋体" w:hAnsi="宋体"/>
          <w:bCs/>
          <w:sz w:val="24"/>
        </w:rPr>
      </w:r>
      <w:r/>
    </w:p>
    <w:p>
      <w:pPr>
        <w:pStyle w:val="868"/>
        <w:jc w:val="center"/>
        <w:spacing w:line="400" w:lineRule="exact"/>
        <w:rPr>
          <w:rFonts w:ascii="黑体" w:eastAsia="黑体"/>
          <w:sz w:val="28"/>
          <w:szCs w:val="28"/>
        </w:rPr>
        <w:outlineLvl w:val="1"/>
      </w:pPr>
      <w:r>
        <w:rPr>
          <w:rFonts w:hint="eastAsia" w:ascii="宋体" w:hAnsi="宋体" w:cs="宋体"/>
          <w:sz w:val="24"/>
          <w:szCs w:val="22"/>
        </w:rPr>
        <w:br w:type="page" w:clear="all"/>
      </w:r>
      <w:r>
        <w:rPr>
          <w:rFonts w:hint="eastAsia" w:ascii="黑体" w:eastAsia="黑体"/>
          <w:sz w:val="28"/>
          <w:szCs w:val="28"/>
          <w:lang w:val="en-US" w:eastAsia="zh-CN"/>
        </w:rPr>
        <w:t xml:space="preserve">五</w:t>
      </w:r>
      <w:r>
        <w:rPr>
          <w:rFonts w:hint="eastAsia" w:ascii="黑体" w:eastAsia="黑体"/>
          <w:sz w:val="28"/>
          <w:szCs w:val="28"/>
        </w:rPr>
        <w:t xml:space="preserve">、项目实施方案及需要说明的其他内容</w:t>
      </w:r>
      <w:r>
        <w:rPr>
          <w:rFonts w:ascii="黑体" w:eastAsia="黑体"/>
          <w:sz w:val="28"/>
          <w:szCs w:val="28"/>
        </w:rPr>
      </w:r>
      <w:r/>
    </w:p>
    <w:p>
      <w:pPr>
        <w:pStyle w:val="868"/>
        <w:jc w:val="center"/>
        <w:spacing w:line="400" w:lineRule="exact"/>
        <w:rPr>
          <w:rFonts w:ascii="宋体" w:hAnsi="宋体"/>
          <w:b/>
          <w:sz w:val="28"/>
          <w:szCs w:val="28"/>
        </w:rPr>
        <w:outlineLvl w:val="1"/>
      </w:pPr>
      <w:r>
        <w:rPr>
          <w:rFonts w:ascii="宋体" w:hAnsi="宋体"/>
          <w:b/>
          <w:sz w:val="28"/>
          <w:szCs w:val="28"/>
        </w:rPr>
      </w:r>
      <w:r/>
    </w:p>
    <w:p>
      <w:pPr>
        <w:pStyle w:val="868"/>
        <w:ind w:firstLine="560"/>
        <w:spacing w:line="300" w:lineRule="exact"/>
        <w:rPr>
          <w:rFonts w:ascii="宋体" w:hAnsi="宋体"/>
          <w:bCs/>
          <w:szCs w:val="21"/>
        </w:rPr>
      </w:pPr>
      <w:r>
        <w:rPr>
          <w:sz w:val="28"/>
        </w:rPr>
        <w:t xml:space="preserve">根据采购文件要求自行拟定针对本项目的详细项目服务方案：</w:t>
      </w:r>
      <w:r>
        <w:rPr>
          <w:rFonts w:ascii="宋体" w:hAnsi="宋体"/>
          <w:bCs/>
          <w:szCs w:val="21"/>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868"/>
        <w:spacing w:line="400" w:lineRule="exact"/>
        <w:rPr>
          <w:sz w:val="24"/>
        </w:rPr>
      </w:pPr>
      <w:r>
        <w:rPr>
          <w:sz w:val="24"/>
        </w:rPr>
      </w:r>
      <w:r/>
    </w:p>
    <w:p>
      <w:pPr>
        <w:pStyle w:val="870"/>
        <w:rPr>
          <w:rFonts w:hint="eastAsia" w:ascii="宋体" w:hAnsi="宋体" w:eastAsia="宋体" w:cs="宋体"/>
        </w:rPr>
      </w:pPr>
      <w:r>
        <w:rPr>
          <w:rFonts w:hint="eastAsia" w:ascii="宋体" w:hAnsi="宋体" w:cs="宋体"/>
          <w:sz w:val="24"/>
          <w:szCs w:val="24"/>
          <w:lang w:val="zh-CN"/>
        </w:rPr>
        <w:br w:type="page" w:clear="all"/>
      </w:r>
      <w:bookmarkStart w:id="25" w:name="_Toc8831"/>
      <w:r/>
      <w:bookmarkStart w:id="26" w:name="_Toc505608384"/>
      <w:r>
        <w:rPr>
          <w:rFonts w:hint="eastAsia" w:ascii="宋体" w:hAnsi="宋体" w:eastAsia="宋体" w:cs="宋体"/>
        </w:rPr>
      </w:r>
      <w:r/>
    </w:p>
    <w:p>
      <w:pPr>
        <w:pStyle w:val="868"/>
        <w:ind w:firstLine="560"/>
        <w:jc w:val="center"/>
        <w:spacing w:line="400" w:lineRule="exact"/>
        <w:rPr>
          <w:rFonts w:ascii="宋体" w:hAnsi="宋体" w:eastAsia="黑体" w:cs="宋体"/>
          <w:sz w:val="28"/>
          <w:szCs w:val="28"/>
        </w:rPr>
      </w:pPr>
      <w:r>
        <w:rPr>
          <w:rFonts w:hint="eastAsia" w:ascii="黑体" w:hAnsi="Arial" w:eastAsia="黑体"/>
          <w:bCs/>
          <w:sz w:val="28"/>
          <w:szCs w:val="28"/>
          <w:lang w:val="en-US" w:eastAsia="zh-CN"/>
        </w:rPr>
        <w:t xml:space="preserve">六</w:t>
      </w:r>
      <w:r>
        <w:rPr>
          <w:rFonts w:hint="eastAsia" w:ascii="黑体" w:hAnsi="Arial" w:eastAsia="黑体"/>
          <w:bCs/>
          <w:sz w:val="28"/>
          <w:szCs w:val="28"/>
        </w:rPr>
        <w:t xml:space="preserve">、</w:t>
      </w:r>
      <w:bookmarkEnd w:id="25"/>
      <w:r/>
      <w:bookmarkEnd w:id="26"/>
      <w:r>
        <w:rPr>
          <w:rFonts w:hint="eastAsia" w:ascii="黑体" w:hAnsi="Arial" w:eastAsia="黑体"/>
          <w:bCs/>
          <w:sz w:val="28"/>
          <w:szCs w:val="28"/>
        </w:rPr>
        <w:t xml:space="preserve">投标人综合实力</w:t>
      </w:r>
      <w:r>
        <w:rPr>
          <w:rFonts w:ascii="宋体" w:hAnsi="宋体" w:eastAsia="黑体" w:cs="宋体"/>
          <w:sz w:val="28"/>
          <w:szCs w:val="28"/>
        </w:rPr>
      </w:r>
      <w:r/>
    </w:p>
    <w:p>
      <w:pPr>
        <w:pStyle w:val="868"/>
        <w:jc w:val="center"/>
        <w:rPr>
          <w:rFonts w:hint="eastAsia" w:ascii="宋体" w:hAnsi="宋体" w:cs="宋体"/>
          <w:b/>
          <w:bCs/>
          <w:sz w:val="24"/>
          <w:szCs w:val="24"/>
        </w:rPr>
      </w:pPr>
      <w:r>
        <w:rPr>
          <w:rFonts w:hint="eastAsia" w:ascii="宋体" w:hAnsi="宋体" w:cs="宋体"/>
          <w:b/>
          <w:bCs/>
          <w:sz w:val="24"/>
          <w:szCs w:val="24"/>
        </w:rPr>
        <w:t xml:space="preserve">（一）投标单位情况表</w:t>
      </w:r>
      <w:r>
        <w:rPr>
          <w:rFonts w:hint="eastAsia" w:ascii="宋体" w:hAnsi="宋体" w:cs="宋体"/>
          <w:b/>
          <w:bCs/>
          <w:sz w:val="24"/>
          <w:szCs w:val="24"/>
        </w:rPr>
      </w:r>
      <w:r/>
    </w:p>
    <w:p>
      <w:pPr>
        <w:pStyle w:val="878"/>
        <w:ind w:firstLine="480"/>
        <w:rPr>
          <w:rFonts w:hint="eastAsia" w:ascii="宋体" w:hAnsi="宋体" w:cs="宋体"/>
          <w:sz w:val="24"/>
          <w:szCs w:val="24"/>
        </w:rPr>
      </w:pPr>
      <w:r>
        <w:rPr>
          <w:rFonts w:hint="eastAsia" w:ascii="宋体" w:hAnsi="宋体" w:cs="宋体"/>
          <w:sz w:val="24"/>
          <w:szCs w:val="24"/>
        </w:rPr>
        <w:t xml:space="preserve">单位名称（盖章）</w:t>
      </w:r>
      <w:r>
        <w:rPr>
          <w:rFonts w:hint="eastAsia" w:ascii="宋体" w:hAnsi="宋体" w:cs="宋体"/>
          <w:sz w:val="24"/>
          <w:szCs w:val="24"/>
        </w:rPr>
      </w:r>
      <w:r/>
    </w:p>
    <w:tbl>
      <w:tblPr>
        <w:tblW w:w="9360"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1"/>
        <w:gridCol w:w="2054"/>
        <w:gridCol w:w="1134"/>
        <w:gridCol w:w="144"/>
        <w:gridCol w:w="701"/>
        <w:gridCol w:w="673"/>
        <w:gridCol w:w="1429"/>
        <w:gridCol w:w="59"/>
        <w:gridCol w:w="2305"/>
      </w:tblGrid>
      <w:tr>
        <w:trPr>
          <w:trHeight w:val="22"/>
        </w:trPr>
        <w:tc>
          <w:tcPr>
            <w:gridSpan w:val="9"/>
            <w:shd w:val="clear" w:color="auto" w:fill="d9d9d9"/>
            <w:tcW w:w="9360" w:type="dxa"/>
            <w:vAlign w:val="center"/>
            <w:textDirection w:val="lrTb"/>
            <w:noWrap w:val="false"/>
          </w:tcPr>
          <w:p>
            <w:pPr>
              <w:pStyle w:val="908"/>
              <w:jc w:val="center"/>
              <w:spacing w:before="0" w:beforeAutospacing="0" w:after="0" w:afterAutospacing="0"/>
              <w:rPr>
                <w:b/>
              </w:rPr>
            </w:pPr>
            <w:r>
              <w:rPr>
                <w:rFonts w:hint="eastAsia"/>
                <w:b/>
              </w:rPr>
              <w:t xml:space="preserve">一、公司基本信息</w:t>
            </w:r>
            <w:r>
              <w:rPr>
                <w:b/>
              </w:r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1</w:t>
            </w:r>
            <w:r/>
          </w:p>
        </w:tc>
        <w:tc>
          <w:tcPr>
            <w:tcW w:w="2054" w:type="dxa"/>
            <w:vAlign w:val="center"/>
            <w:textDirection w:val="lrTb"/>
            <w:noWrap w:val="false"/>
          </w:tcPr>
          <w:p>
            <w:pPr>
              <w:pStyle w:val="908"/>
              <w:jc w:val="center"/>
              <w:spacing w:before="0" w:beforeAutospacing="0" w:after="0" w:afterAutospacing="0"/>
            </w:pPr>
            <w:r>
              <w:rPr>
                <w:rFonts w:hint="eastAsia"/>
              </w:rPr>
              <w:t xml:space="preserve">公司名称</w:t>
            </w:r>
            <w:r/>
          </w:p>
        </w:tc>
        <w:tc>
          <w:tcPr>
            <w:gridSpan w:val="7"/>
            <w:tcW w:w="6445"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2</w:t>
            </w:r>
            <w:r/>
          </w:p>
        </w:tc>
        <w:tc>
          <w:tcPr>
            <w:tcW w:w="2054" w:type="dxa"/>
            <w:vAlign w:val="center"/>
            <w:textDirection w:val="lrTb"/>
            <w:noWrap w:val="false"/>
          </w:tcPr>
          <w:p>
            <w:pPr>
              <w:pStyle w:val="908"/>
              <w:jc w:val="center"/>
              <w:spacing w:before="0" w:beforeAutospacing="0" w:after="0" w:afterAutospacing="0"/>
            </w:pPr>
            <w:r>
              <w:rPr>
                <w:rFonts w:hint="eastAsia"/>
              </w:rPr>
              <w:t xml:space="preserve">注册资金：</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3</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公司地址：</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4</w:t>
            </w:r>
            <w:r/>
          </w:p>
        </w:tc>
        <w:tc>
          <w:tcPr>
            <w:tcW w:w="2054" w:type="dxa"/>
            <w:vAlign w:val="center"/>
            <w:textDirection w:val="lrTb"/>
            <w:noWrap w:val="false"/>
          </w:tcPr>
          <w:p>
            <w:pPr>
              <w:pStyle w:val="908"/>
              <w:jc w:val="center"/>
              <w:spacing w:before="0" w:beforeAutospacing="0" w:after="0" w:afterAutospacing="0"/>
            </w:pPr>
            <w:r>
              <w:rPr>
                <w:rFonts w:hint="eastAsia"/>
              </w:rPr>
              <w:t xml:space="preserve">成立日期：</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5</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法定代表人：</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6</w:t>
            </w:r>
            <w:r/>
          </w:p>
        </w:tc>
        <w:tc>
          <w:tcPr>
            <w:tcW w:w="2054" w:type="dxa"/>
            <w:vAlign w:val="center"/>
            <w:textDirection w:val="lrTb"/>
            <w:noWrap w:val="false"/>
          </w:tcPr>
          <w:p>
            <w:pPr>
              <w:pStyle w:val="908"/>
              <w:jc w:val="center"/>
              <w:spacing w:before="0" w:beforeAutospacing="0" w:after="0" w:afterAutospacing="0"/>
            </w:pPr>
            <w:r>
              <w:rPr>
                <w:rFonts w:hint="eastAsia"/>
              </w:rPr>
              <w:t xml:space="preserve">开户银行：</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7</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帐号：</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8</w:t>
            </w:r>
            <w:r/>
          </w:p>
        </w:tc>
        <w:tc>
          <w:tcPr>
            <w:tcW w:w="2054" w:type="dxa"/>
            <w:vAlign w:val="center"/>
            <w:textDirection w:val="lrTb"/>
            <w:noWrap w:val="false"/>
          </w:tcPr>
          <w:p>
            <w:pPr>
              <w:pStyle w:val="908"/>
              <w:jc w:val="center"/>
              <w:spacing w:before="0" w:beforeAutospacing="0" w:after="0" w:afterAutospacing="0"/>
            </w:pPr>
            <w:r>
              <w:rPr>
                <w:rFonts w:hint="eastAsia"/>
              </w:rPr>
              <w:t xml:space="preserve">项目联系人：</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9</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联系电话：</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gridSpan w:val="9"/>
            <w:shd w:val="clear" w:color="auto" w:fill="d9d9d9"/>
            <w:tcW w:w="9360" w:type="dxa"/>
            <w:vAlign w:val="center"/>
            <w:textDirection w:val="lrTb"/>
            <w:noWrap w:val="false"/>
          </w:tcPr>
          <w:p>
            <w:pPr>
              <w:pStyle w:val="908"/>
              <w:jc w:val="center"/>
              <w:spacing w:before="0" w:beforeAutospacing="0" w:after="0" w:afterAutospacing="0"/>
              <w:rPr>
                <w:b/>
              </w:rPr>
            </w:pPr>
            <w:r>
              <w:rPr>
                <w:rFonts w:hint="eastAsia"/>
                <w:b/>
              </w:rPr>
              <w:t xml:space="preserve">二、公司财务状况</w:t>
            </w:r>
            <w:r>
              <w:rPr>
                <w:b/>
              </w:rPr>
            </w:r>
            <w:r/>
          </w:p>
        </w:tc>
      </w:tr>
      <w:tr>
        <w:trPr>
          <w:trHeight w:val="22"/>
        </w:trPr>
        <w:tc>
          <w:tcPr>
            <w:gridSpan w:val="9"/>
            <w:tcW w:w="9360" w:type="dxa"/>
            <w:vAlign w:val="center"/>
            <w:textDirection w:val="lrTb"/>
            <w:noWrap w:val="false"/>
          </w:tcPr>
          <w:p>
            <w:pPr>
              <w:pStyle w:val="908"/>
              <w:jc w:val="center"/>
              <w:spacing w:before="0" w:beforeAutospacing="0" w:after="0" w:afterAutospacing="0"/>
              <w:rPr>
                <w:b/>
              </w:rPr>
            </w:pPr>
            <w:r>
              <w:rPr>
                <w:rFonts w:hint="eastAsia"/>
                <w:b/>
              </w:rPr>
              <w:t xml:space="preserve">上一年度财务状况</w:t>
            </w:r>
            <w:r>
              <w:rPr>
                <w:b/>
              </w:r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1</w:t>
            </w:r>
            <w:r/>
          </w:p>
        </w:tc>
        <w:tc>
          <w:tcPr>
            <w:tcW w:w="2054" w:type="dxa"/>
            <w:vAlign w:val="center"/>
            <w:textDirection w:val="lrTb"/>
            <w:noWrap w:val="false"/>
          </w:tcPr>
          <w:p>
            <w:pPr>
              <w:pStyle w:val="908"/>
              <w:spacing w:before="0" w:beforeAutospacing="0" w:after="0" w:afterAutospacing="0"/>
            </w:pPr>
            <w:r>
              <w:rPr>
                <w:rFonts w:hint="eastAsia"/>
              </w:rPr>
              <w:t xml:space="preserve">销售收入（万元）：</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2</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利润总额（万元）</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3</w:t>
            </w:r>
            <w:r/>
          </w:p>
        </w:tc>
        <w:tc>
          <w:tcPr>
            <w:tcW w:w="2054" w:type="dxa"/>
            <w:vAlign w:val="center"/>
            <w:textDirection w:val="lrTb"/>
            <w:noWrap w:val="false"/>
          </w:tcPr>
          <w:p>
            <w:pPr>
              <w:pStyle w:val="908"/>
              <w:jc w:val="center"/>
              <w:spacing w:before="0" w:beforeAutospacing="0" w:after="0" w:afterAutospacing="0"/>
            </w:pPr>
            <w:r>
              <w:rPr>
                <w:rFonts w:hint="eastAsia"/>
              </w:rPr>
              <w:t xml:space="preserve">年末“固定资产合计”（万元）：</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4</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年末“流动资产”余额（万元）：</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5</w:t>
            </w:r>
            <w:r/>
          </w:p>
        </w:tc>
        <w:tc>
          <w:tcPr>
            <w:tcW w:w="2054" w:type="dxa"/>
            <w:vAlign w:val="center"/>
            <w:textDirection w:val="lrTb"/>
            <w:noWrap w:val="false"/>
          </w:tcPr>
          <w:p>
            <w:pPr>
              <w:pStyle w:val="908"/>
              <w:jc w:val="center"/>
              <w:spacing w:before="0" w:beforeAutospacing="0" w:after="0" w:afterAutospacing="0"/>
            </w:pPr>
            <w:r>
              <w:rPr>
                <w:rFonts w:hint="eastAsia"/>
              </w:rPr>
              <w:t xml:space="preserve">年末“短期负债”余额（万元）：</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6</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年末“长期负债”余额（万元）：</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7</w:t>
            </w:r>
            <w:r/>
          </w:p>
        </w:tc>
        <w:tc>
          <w:tcPr>
            <w:tcW w:w="2054" w:type="dxa"/>
            <w:vAlign w:val="center"/>
            <w:textDirection w:val="lrTb"/>
            <w:noWrap w:val="false"/>
          </w:tcPr>
          <w:p>
            <w:pPr>
              <w:pStyle w:val="908"/>
              <w:jc w:val="center"/>
              <w:spacing w:before="0" w:beforeAutospacing="0" w:after="0" w:afterAutospacing="0"/>
            </w:pPr>
            <w:r>
              <w:rPr>
                <w:rFonts w:hint="eastAsia"/>
              </w:rPr>
              <w:t xml:space="preserve">年末“资产总计”余额（万元）</w:t>
            </w:r>
            <w:r/>
          </w:p>
        </w:tc>
        <w:tc>
          <w:tcPr>
            <w:gridSpan w:val="2"/>
            <w:tcW w:w="1278" w:type="dxa"/>
            <w:vAlign w:val="center"/>
            <w:textDirection w:val="lrTb"/>
            <w:noWrap w:val="false"/>
          </w:tcPr>
          <w:p>
            <w:pPr>
              <w:pStyle w:val="908"/>
              <w:jc w:val="center"/>
              <w:spacing w:before="0" w:beforeAutospacing="0" w:after="0" w:afterAutospacing="0"/>
            </w:pPr>
            <w:r/>
            <w:r/>
          </w:p>
        </w:tc>
        <w:tc>
          <w:tcPr>
            <w:tcW w:w="701" w:type="dxa"/>
            <w:vAlign w:val="center"/>
            <w:textDirection w:val="lrTb"/>
            <w:noWrap w:val="false"/>
          </w:tcPr>
          <w:p>
            <w:pPr>
              <w:pStyle w:val="908"/>
              <w:jc w:val="center"/>
              <w:spacing w:before="0" w:beforeAutospacing="0" w:after="0" w:afterAutospacing="0"/>
            </w:pPr>
            <w:r>
              <w:rPr>
                <w:rFonts w:hint="eastAsia"/>
              </w:rPr>
              <w:t xml:space="preserve">8</w:t>
            </w:r>
            <w:r/>
          </w:p>
        </w:tc>
        <w:tc>
          <w:tcPr>
            <w:gridSpan w:val="2"/>
            <w:tcW w:w="2102" w:type="dxa"/>
            <w:vAlign w:val="center"/>
            <w:textDirection w:val="lrTb"/>
            <w:noWrap w:val="false"/>
          </w:tcPr>
          <w:p>
            <w:pPr>
              <w:pStyle w:val="908"/>
              <w:jc w:val="center"/>
              <w:spacing w:before="0" w:beforeAutospacing="0" w:after="0" w:afterAutospacing="0"/>
            </w:pPr>
            <w:r>
              <w:rPr>
                <w:rFonts w:hint="eastAsia"/>
              </w:rPr>
              <w:t xml:space="preserve">年末“货币资金”余额（万元）：</w:t>
            </w:r>
            <w:r/>
          </w:p>
        </w:tc>
        <w:tc>
          <w:tcPr>
            <w:gridSpan w:val="2"/>
            <w:tcW w:w="2364" w:type="dxa"/>
            <w:vAlign w:val="center"/>
            <w:textDirection w:val="lrTb"/>
            <w:noWrap w:val="false"/>
          </w:tcPr>
          <w:p>
            <w:pPr>
              <w:pStyle w:val="908"/>
              <w:jc w:val="center"/>
              <w:spacing w:before="0" w:beforeAutospacing="0" w:after="0" w:afterAutospacing="0"/>
            </w:pPr>
            <w:r/>
            <w:r/>
          </w:p>
        </w:tc>
      </w:tr>
      <w:tr>
        <w:trPr>
          <w:trHeight w:val="22"/>
        </w:trPr>
        <w:tc>
          <w:tcPr>
            <w:gridSpan w:val="9"/>
            <w:shd w:val="clear" w:color="auto" w:fill="d9d9d9"/>
            <w:tcW w:w="9360" w:type="dxa"/>
            <w:vAlign w:val="center"/>
            <w:textDirection w:val="lrTb"/>
            <w:noWrap w:val="false"/>
          </w:tcPr>
          <w:p>
            <w:pPr>
              <w:pStyle w:val="908"/>
              <w:jc w:val="center"/>
              <w:spacing w:before="0" w:beforeAutospacing="0" w:after="0" w:afterAutospacing="0"/>
              <w:rPr>
                <w:b/>
              </w:rPr>
            </w:pPr>
            <w:r>
              <w:rPr>
                <w:rFonts w:hint="eastAsia"/>
                <w:b/>
              </w:rPr>
              <w:t xml:space="preserve">三、投标人其他信息</w:t>
            </w:r>
            <w:r>
              <w:rPr>
                <w:b/>
              </w:r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（一）</w:t>
            </w:r>
            <w:r/>
          </w:p>
        </w:tc>
        <w:tc>
          <w:tcPr>
            <w:tcW w:w="2054" w:type="dxa"/>
            <w:vAlign w:val="center"/>
            <w:textDirection w:val="lrTb"/>
            <w:noWrap w:val="false"/>
          </w:tcPr>
          <w:p>
            <w:pPr>
              <w:pStyle w:val="908"/>
              <w:jc w:val="center"/>
              <w:spacing w:before="0" w:beforeAutospacing="0" w:after="0" w:afterAutospacing="0"/>
            </w:pPr>
            <w:r>
              <w:rPr>
                <w:rFonts w:hint="eastAsia"/>
              </w:rPr>
              <w:t xml:space="preserve">公司取得的相关资质认证：</w:t>
            </w:r>
            <w:r/>
          </w:p>
        </w:tc>
        <w:tc>
          <w:tcPr>
            <w:gridSpan w:val="7"/>
            <w:tcW w:w="6445" w:type="dxa"/>
            <w:vAlign w:val="center"/>
            <w:textDirection w:val="lrTb"/>
            <w:noWrap w:val="false"/>
          </w:tcPr>
          <w:p>
            <w:pPr>
              <w:pStyle w:val="908"/>
              <w:jc w:val="center"/>
              <w:spacing w:before="0" w:beforeAutospacing="0" w:after="0" w:afterAutospacing="0"/>
            </w:pPr>
            <w:r/>
            <w:r/>
          </w:p>
        </w:tc>
      </w:tr>
      <w:tr>
        <w:trPr>
          <w:trHeight w:val="22"/>
        </w:trPr>
        <w:tc>
          <w:tcPr>
            <w:tcW w:w="861" w:type="dxa"/>
            <w:vAlign w:val="center"/>
            <w:textDirection w:val="lrTb"/>
            <w:noWrap w:val="false"/>
          </w:tcPr>
          <w:p>
            <w:pPr>
              <w:pStyle w:val="908"/>
              <w:jc w:val="center"/>
              <w:spacing w:before="0" w:beforeAutospacing="0" w:after="0" w:afterAutospacing="0"/>
            </w:pPr>
            <w:r>
              <w:rPr>
                <w:rFonts w:hint="eastAsia"/>
              </w:rPr>
              <w:t xml:space="preserve">（二）</w:t>
            </w:r>
            <w:r/>
          </w:p>
        </w:tc>
        <w:tc>
          <w:tcPr>
            <w:tcW w:w="2054" w:type="dxa"/>
            <w:vAlign w:val="center"/>
            <w:textDirection w:val="lrTb"/>
            <w:noWrap w:val="false"/>
          </w:tcPr>
          <w:p>
            <w:pPr>
              <w:pStyle w:val="908"/>
              <w:jc w:val="center"/>
              <w:spacing w:before="0" w:beforeAutospacing="0" w:after="0" w:afterAutospacing="0"/>
            </w:pPr>
            <w:r>
              <w:rPr>
                <w:rFonts w:hint="eastAsia"/>
              </w:rPr>
              <w:t xml:space="preserve">公司获得的荣誉信誉认证表彰等情况</w:t>
            </w:r>
            <w:r/>
          </w:p>
        </w:tc>
        <w:tc>
          <w:tcPr>
            <w:gridSpan w:val="7"/>
            <w:tcW w:w="6445" w:type="dxa"/>
            <w:vAlign w:val="center"/>
            <w:textDirection w:val="lrTb"/>
            <w:noWrap w:val="false"/>
          </w:tcPr>
          <w:p>
            <w:pPr>
              <w:pStyle w:val="908"/>
              <w:jc w:val="center"/>
              <w:spacing w:before="0" w:beforeAutospacing="0" w:after="0" w:afterAutospacing="0"/>
            </w:pPr>
            <w:r/>
            <w:r/>
          </w:p>
        </w:tc>
      </w:tr>
      <w:tr>
        <w:trPr>
          <w:trHeight w:val="22"/>
        </w:trPr>
        <w:tc>
          <w:tcPr>
            <w:gridSpan w:val="9"/>
            <w:shd w:val="clear" w:color="auto" w:fill="d9d9d9"/>
            <w:tcW w:w="9360" w:type="dxa"/>
            <w:vAlign w:val="center"/>
            <w:textDirection w:val="lrTb"/>
            <w:noWrap w:val="false"/>
          </w:tcPr>
          <w:p>
            <w:pPr>
              <w:pStyle w:val="908"/>
              <w:jc w:val="center"/>
              <w:spacing w:before="0" w:beforeAutospacing="0" w:after="0" w:afterAutospacing="0"/>
              <w:rPr>
                <w:b/>
              </w:rPr>
            </w:pPr>
            <w:r>
              <w:rPr>
                <w:rFonts w:hint="eastAsia"/>
                <w:b/>
              </w:rPr>
              <w:t xml:space="preserve">四、提供的案例清单</w:t>
            </w:r>
            <w:r>
              <w:rPr>
                <w:b/>
              </w:rPr>
            </w:r>
            <w:r/>
          </w:p>
        </w:tc>
      </w:tr>
      <w:tr>
        <w:trPr>
          <w:trHeight w:val="22"/>
        </w:trPr>
        <w:tc>
          <w:tcPr>
            <w:gridSpan w:val="2"/>
            <w:tcW w:w="2915" w:type="dxa"/>
            <w:vAlign w:val="center"/>
            <w:textDirection w:val="lrTb"/>
            <w:noWrap w:val="false"/>
          </w:tcPr>
          <w:p>
            <w:pPr>
              <w:pStyle w:val="908"/>
              <w:jc w:val="center"/>
              <w:spacing w:before="0" w:beforeAutospacing="0" w:after="0" w:afterAutospacing="0"/>
            </w:pPr>
            <w:r>
              <w:rPr>
                <w:rFonts w:hint="eastAsia"/>
              </w:rPr>
              <w:t xml:space="preserve">项目名称</w:t>
            </w:r>
            <w:r/>
          </w:p>
        </w:tc>
        <w:tc>
          <w:tcPr>
            <w:tcW w:w="1134" w:type="dxa"/>
            <w:vAlign w:val="center"/>
            <w:textDirection w:val="lrTb"/>
            <w:noWrap w:val="false"/>
          </w:tcPr>
          <w:p>
            <w:pPr>
              <w:pStyle w:val="908"/>
              <w:jc w:val="center"/>
              <w:spacing w:before="0" w:beforeAutospacing="0" w:after="0" w:afterAutospacing="0"/>
            </w:pPr>
            <w:r>
              <w:rPr>
                <w:rFonts w:hint="eastAsia"/>
              </w:rPr>
              <w:t xml:space="preserve">合同金额（万）</w:t>
            </w:r>
            <w:r/>
          </w:p>
        </w:tc>
        <w:tc>
          <w:tcPr>
            <w:gridSpan w:val="3"/>
            <w:tcW w:w="1518" w:type="dxa"/>
            <w:vAlign w:val="center"/>
            <w:textDirection w:val="lrTb"/>
            <w:noWrap w:val="false"/>
          </w:tcPr>
          <w:p>
            <w:pPr>
              <w:pStyle w:val="908"/>
              <w:jc w:val="center"/>
              <w:spacing w:before="0" w:beforeAutospacing="0" w:after="0" w:afterAutospacing="0"/>
            </w:pPr>
            <w:r>
              <w:rPr>
                <w:rFonts w:hint="eastAsia"/>
              </w:rPr>
              <w:t xml:space="preserve">项目联系人及电话</w:t>
            </w:r>
            <w:r/>
          </w:p>
        </w:tc>
        <w:tc>
          <w:tcPr>
            <w:gridSpan w:val="2"/>
            <w:tcW w:w="1488" w:type="dxa"/>
            <w:vAlign w:val="center"/>
            <w:textDirection w:val="lrTb"/>
            <w:noWrap w:val="false"/>
          </w:tcPr>
          <w:p>
            <w:pPr>
              <w:pStyle w:val="908"/>
              <w:jc w:val="center"/>
              <w:spacing w:before="0" w:beforeAutospacing="0" w:after="0" w:afterAutospacing="0"/>
            </w:pPr>
            <w:r>
              <w:rPr>
                <w:rFonts w:hint="eastAsia"/>
              </w:rPr>
              <w:t xml:space="preserve">实施时间</w:t>
            </w:r>
            <w:r/>
          </w:p>
        </w:tc>
        <w:tc>
          <w:tcPr>
            <w:tcW w:w="2305" w:type="dxa"/>
            <w:vAlign w:val="center"/>
            <w:textDirection w:val="lrTb"/>
            <w:noWrap w:val="false"/>
          </w:tcPr>
          <w:p>
            <w:pPr>
              <w:pStyle w:val="908"/>
              <w:jc w:val="center"/>
              <w:spacing w:before="0" w:beforeAutospacing="0" w:after="0" w:afterAutospacing="0"/>
            </w:pPr>
            <w:r>
              <w:rPr>
                <w:rFonts w:hint="eastAsia"/>
              </w:rPr>
              <w:t xml:space="preserve">备注</w:t>
            </w:r>
            <w:r/>
          </w:p>
        </w:tc>
      </w:tr>
      <w:tr>
        <w:trPr>
          <w:trHeight w:val="22"/>
        </w:trPr>
        <w:tc>
          <w:tcPr>
            <w:gridSpan w:val="2"/>
            <w:tcW w:w="2915" w:type="dxa"/>
            <w:vAlign w:val="center"/>
            <w:textDirection w:val="lrTb"/>
            <w:noWrap w:val="false"/>
          </w:tcPr>
          <w:p>
            <w:pPr>
              <w:pStyle w:val="908"/>
              <w:jc w:val="center"/>
              <w:spacing w:before="0" w:beforeAutospacing="0" w:after="0" w:afterAutospacing="0"/>
            </w:pPr>
            <w:r/>
            <w:r/>
          </w:p>
        </w:tc>
        <w:tc>
          <w:tcPr>
            <w:tcW w:w="1134" w:type="dxa"/>
            <w:vAlign w:val="center"/>
            <w:textDirection w:val="lrTb"/>
            <w:noWrap w:val="false"/>
          </w:tcPr>
          <w:p>
            <w:pPr>
              <w:pStyle w:val="908"/>
              <w:jc w:val="center"/>
              <w:spacing w:before="0" w:beforeAutospacing="0" w:after="0" w:afterAutospacing="0"/>
            </w:pPr>
            <w:r/>
            <w:r/>
          </w:p>
        </w:tc>
        <w:tc>
          <w:tcPr>
            <w:gridSpan w:val="3"/>
            <w:tcW w:w="1518" w:type="dxa"/>
            <w:vAlign w:val="center"/>
            <w:textDirection w:val="lrTb"/>
            <w:noWrap w:val="false"/>
          </w:tcPr>
          <w:p>
            <w:pPr>
              <w:pStyle w:val="908"/>
              <w:jc w:val="center"/>
              <w:spacing w:before="0" w:beforeAutospacing="0" w:after="0" w:afterAutospacing="0"/>
            </w:pPr>
            <w:r/>
            <w:r/>
          </w:p>
        </w:tc>
        <w:tc>
          <w:tcPr>
            <w:gridSpan w:val="2"/>
            <w:tcW w:w="1488" w:type="dxa"/>
            <w:vAlign w:val="center"/>
            <w:textDirection w:val="lrTb"/>
            <w:noWrap w:val="false"/>
          </w:tcPr>
          <w:p>
            <w:pPr>
              <w:pStyle w:val="908"/>
              <w:jc w:val="center"/>
              <w:spacing w:before="0" w:beforeAutospacing="0" w:after="0" w:afterAutospacing="0"/>
            </w:pPr>
            <w:r/>
            <w:r/>
          </w:p>
        </w:tc>
        <w:tc>
          <w:tcPr>
            <w:tcW w:w="2305" w:type="dxa"/>
            <w:vAlign w:val="center"/>
            <w:textDirection w:val="lrTb"/>
            <w:noWrap w:val="false"/>
          </w:tcPr>
          <w:p>
            <w:pPr>
              <w:pStyle w:val="908"/>
              <w:jc w:val="center"/>
              <w:spacing w:before="0" w:beforeAutospacing="0" w:after="0" w:afterAutospacing="0"/>
            </w:pPr>
            <w:r/>
            <w:r/>
          </w:p>
        </w:tc>
      </w:tr>
      <w:tr>
        <w:trPr>
          <w:trHeight w:val="22"/>
        </w:trPr>
        <w:tc>
          <w:tcPr>
            <w:gridSpan w:val="2"/>
            <w:tcW w:w="2915" w:type="dxa"/>
            <w:vAlign w:val="center"/>
            <w:textDirection w:val="lrTb"/>
            <w:noWrap w:val="false"/>
          </w:tcPr>
          <w:p>
            <w:pPr>
              <w:pStyle w:val="908"/>
              <w:jc w:val="center"/>
              <w:spacing w:before="0" w:beforeAutospacing="0" w:after="0" w:afterAutospacing="0"/>
            </w:pPr>
            <w:r/>
            <w:r/>
          </w:p>
        </w:tc>
        <w:tc>
          <w:tcPr>
            <w:tcW w:w="1134" w:type="dxa"/>
            <w:vAlign w:val="center"/>
            <w:textDirection w:val="lrTb"/>
            <w:noWrap w:val="false"/>
          </w:tcPr>
          <w:p>
            <w:pPr>
              <w:pStyle w:val="908"/>
              <w:jc w:val="center"/>
              <w:spacing w:before="0" w:beforeAutospacing="0" w:after="0" w:afterAutospacing="0"/>
            </w:pPr>
            <w:r/>
            <w:r/>
          </w:p>
        </w:tc>
        <w:tc>
          <w:tcPr>
            <w:gridSpan w:val="3"/>
            <w:tcW w:w="1518" w:type="dxa"/>
            <w:vAlign w:val="center"/>
            <w:textDirection w:val="lrTb"/>
            <w:noWrap w:val="false"/>
          </w:tcPr>
          <w:p>
            <w:pPr>
              <w:pStyle w:val="908"/>
              <w:jc w:val="center"/>
              <w:spacing w:before="0" w:beforeAutospacing="0" w:after="0" w:afterAutospacing="0"/>
            </w:pPr>
            <w:r/>
            <w:r/>
          </w:p>
        </w:tc>
        <w:tc>
          <w:tcPr>
            <w:gridSpan w:val="2"/>
            <w:tcW w:w="1488" w:type="dxa"/>
            <w:vAlign w:val="center"/>
            <w:textDirection w:val="lrTb"/>
            <w:noWrap w:val="false"/>
          </w:tcPr>
          <w:p>
            <w:pPr>
              <w:pStyle w:val="908"/>
              <w:jc w:val="center"/>
              <w:spacing w:before="0" w:beforeAutospacing="0" w:after="0" w:afterAutospacing="0"/>
            </w:pPr>
            <w:r/>
            <w:r/>
          </w:p>
        </w:tc>
        <w:tc>
          <w:tcPr>
            <w:tcW w:w="2305" w:type="dxa"/>
            <w:vAlign w:val="center"/>
            <w:textDirection w:val="lrTb"/>
            <w:noWrap w:val="false"/>
          </w:tcPr>
          <w:p>
            <w:pPr>
              <w:pStyle w:val="908"/>
              <w:jc w:val="center"/>
              <w:spacing w:before="0" w:beforeAutospacing="0" w:after="0" w:afterAutospacing="0"/>
            </w:pPr>
            <w:r/>
            <w:r/>
          </w:p>
        </w:tc>
      </w:tr>
      <w:tr>
        <w:trPr>
          <w:trHeight w:val="22"/>
        </w:trPr>
        <w:tc>
          <w:tcPr>
            <w:gridSpan w:val="2"/>
            <w:tcW w:w="2915" w:type="dxa"/>
            <w:vAlign w:val="center"/>
            <w:textDirection w:val="lrTb"/>
            <w:noWrap w:val="false"/>
          </w:tcPr>
          <w:p>
            <w:pPr>
              <w:pStyle w:val="908"/>
              <w:jc w:val="center"/>
              <w:spacing w:before="0" w:beforeAutospacing="0" w:after="0" w:afterAutospacing="0"/>
            </w:pPr>
            <w:r/>
            <w:r/>
          </w:p>
        </w:tc>
        <w:tc>
          <w:tcPr>
            <w:tcW w:w="1134" w:type="dxa"/>
            <w:vAlign w:val="center"/>
            <w:textDirection w:val="lrTb"/>
            <w:noWrap w:val="false"/>
          </w:tcPr>
          <w:p>
            <w:pPr>
              <w:pStyle w:val="908"/>
              <w:jc w:val="center"/>
              <w:spacing w:before="0" w:beforeAutospacing="0" w:after="0" w:afterAutospacing="0"/>
            </w:pPr>
            <w:r/>
            <w:r/>
          </w:p>
        </w:tc>
        <w:tc>
          <w:tcPr>
            <w:gridSpan w:val="3"/>
            <w:tcW w:w="1518" w:type="dxa"/>
            <w:vAlign w:val="center"/>
            <w:textDirection w:val="lrTb"/>
            <w:noWrap w:val="false"/>
          </w:tcPr>
          <w:p>
            <w:pPr>
              <w:pStyle w:val="908"/>
              <w:jc w:val="center"/>
              <w:spacing w:before="0" w:beforeAutospacing="0" w:after="0" w:afterAutospacing="0"/>
            </w:pPr>
            <w:r/>
            <w:r/>
          </w:p>
        </w:tc>
        <w:tc>
          <w:tcPr>
            <w:gridSpan w:val="2"/>
            <w:tcW w:w="1488" w:type="dxa"/>
            <w:vAlign w:val="center"/>
            <w:textDirection w:val="lrTb"/>
            <w:noWrap w:val="false"/>
          </w:tcPr>
          <w:p>
            <w:pPr>
              <w:pStyle w:val="908"/>
              <w:jc w:val="center"/>
              <w:spacing w:before="0" w:beforeAutospacing="0" w:after="0" w:afterAutospacing="0"/>
            </w:pPr>
            <w:r/>
            <w:r/>
          </w:p>
        </w:tc>
        <w:tc>
          <w:tcPr>
            <w:tcW w:w="2305" w:type="dxa"/>
            <w:vAlign w:val="center"/>
            <w:textDirection w:val="lrTb"/>
            <w:noWrap w:val="false"/>
          </w:tcPr>
          <w:p>
            <w:pPr>
              <w:pStyle w:val="908"/>
              <w:jc w:val="center"/>
              <w:spacing w:before="0" w:beforeAutospacing="0" w:after="0" w:afterAutospacing="0"/>
            </w:pPr>
            <w:r/>
            <w:r/>
          </w:p>
        </w:tc>
      </w:tr>
      <w:tr>
        <w:trPr>
          <w:trHeight w:val="22"/>
        </w:trPr>
        <w:tc>
          <w:tcPr>
            <w:gridSpan w:val="2"/>
            <w:tcW w:w="2915" w:type="dxa"/>
            <w:vAlign w:val="center"/>
            <w:textDirection w:val="lrTb"/>
            <w:noWrap w:val="false"/>
          </w:tcPr>
          <w:p>
            <w:pPr>
              <w:pStyle w:val="908"/>
              <w:jc w:val="center"/>
              <w:spacing w:before="0" w:beforeAutospacing="0" w:after="0" w:afterAutospacing="0"/>
            </w:pPr>
            <w:r/>
            <w:r/>
          </w:p>
        </w:tc>
        <w:tc>
          <w:tcPr>
            <w:tcW w:w="1134" w:type="dxa"/>
            <w:vAlign w:val="center"/>
            <w:textDirection w:val="lrTb"/>
            <w:noWrap w:val="false"/>
          </w:tcPr>
          <w:p>
            <w:pPr>
              <w:pStyle w:val="908"/>
              <w:jc w:val="center"/>
              <w:spacing w:before="0" w:beforeAutospacing="0" w:after="0" w:afterAutospacing="0"/>
            </w:pPr>
            <w:r/>
            <w:r/>
          </w:p>
        </w:tc>
        <w:tc>
          <w:tcPr>
            <w:gridSpan w:val="3"/>
            <w:tcW w:w="1518" w:type="dxa"/>
            <w:vAlign w:val="center"/>
            <w:textDirection w:val="lrTb"/>
            <w:noWrap w:val="false"/>
          </w:tcPr>
          <w:p>
            <w:pPr>
              <w:pStyle w:val="908"/>
              <w:jc w:val="center"/>
              <w:spacing w:before="0" w:beforeAutospacing="0" w:after="0" w:afterAutospacing="0"/>
            </w:pPr>
            <w:r/>
            <w:r/>
          </w:p>
        </w:tc>
        <w:tc>
          <w:tcPr>
            <w:gridSpan w:val="2"/>
            <w:tcW w:w="1488" w:type="dxa"/>
            <w:vAlign w:val="center"/>
            <w:textDirection w:val="lrTb"/>
            <w:noWrap w:val="false"/>
          </w:tcPr>
          <w:p>
            <w:pPr>
              <w:pStyle w:val="908"/>
              <w:jc w:val="center"/>
              <w:spacing w:before="0" w:beforeAutospacing="0" w:after="0" w:afterAutospacing="0"/>
            </w:pPr>
            <w:r/>
            <w:r/>
          </w:p>
        </w:tc>
        <w:tc>
          <w:tcPr>
            <w:tcW w:w="2305" w:type="dxa"/>
            <w:vAlign w:val="center"/>
            <w:textDirection w:val="lrTb"/>
            <w:noWrap w:val="false"/>
          </w:tcPr>
          <w:p>
            <w:pPr>
              <w:pStyle w:val="908"/>
              <w:jc w:val="center"/>
              <w:spacing w:before="0" w:beforeAutospacing="0" w:after="0" w:afterAutospacing="0"/>
            </w:pPr>
            <w:r/>
            <w:r/>
          </w:p>
        </w:tc>
      </w:tr>
      <w:tr>
        <w:trPr>
          <w:trHeight w:val="22"/>
        </w:trPr>
        <w:tc>
          <w:tcPr>
            <w:gridSpan w:val="2"/>
            <w:tcW w:w="2915" w:type="dxa"/>
            <w:vAlign w:val="center"/>
            <w:textDirection w:val="lrTb"/>
            <w:noWrap w:val="false"/>
          </w:tcPr>
          <w:p>
            <w:pPr>
              <w:pStyle w:val="908"/>
              <w:jc w:val="center"/>
              <w:spacing w:before="0" w:beforeAutospacing="0" w:after="0" w:afterAutospacing="0"/>
            </w:pPr>
            <w:r/>
            <w:r/>
          </w:p>
        </w:tc>
        <w:tc>
          <w:tcPr>
            <w:tcW w:w="1134" w:type="dxa"/>
            <w:vAlign w:val="center"/>
            <w:textDirection w:val="lrTb"/>
            <w:noWrap w:val="false"/>
          </w:tcPr>
          <w:p>
            <w:pPr>
              <w:pStyle w:val="908"/>
              <w:jc w:val="center"/>
              <w:spacing w:before="0" w:beforeAutospacing="0" w:after="0" w:afterAutospacing="0"/>
            </w:pPr>
            <w:r/>
            <w:r/>
          </w:p>
        </w:tc>
        <w:tc>
          <w:tcPr>
            <w:gridSpan w:val="3"/>
            <w:tcW w:w="1518" w:type="dxa"/>
            <w:vAlign w:val="center"/>
            <w:textDirection w:val="lrTb"/>
            <w:noWrap w:val="false"/>
          </w:tcPr>
          <w:p>
            <w:pPr>
              <w:pStyle w:val="908"/>
              <w:jc w:val="center"/>
              <w:spacing w:before="0" w:beforeAutospacing="0" w:after="0" w:afterAutospacing="0"/>
            </w:pPr>
            <w:r/>
            <w:r/>
          </w:p>
        </w:tc>
        <w:tc>
          <w:tcPr>
            <w:gridSpan w:val="2"/>
            <w:tcW w:w="1488" w:type="dxa"/>
            <w:vAlign w:val="center"/>
            <w:textDirection w:val="lrTb"/>
            <w:noWrap w:val="false"/>
          </w:tcPr>
          <w:p>
            <w:pPr>
              <w:pStyle w:val="908"/>
              <w:jc w:val="center"/>
              <w:spacing w:before="0" w:beforeAutospacing="0" w:after="0" w:afterAutospacing="0"/>
            </w:pPr>
            <w:r/>
            <w:r/>
          </w:p>
        </w:tc>
        <w:tc>
          <w:tcPr>
            <w:tcW w:w="2305" w:type="dxa"/>
            <w:vAlign w:val="center"/>
            <w:textDirection w:val="lrTb"/>
            <w:noWrap w:val="false"/>
          </w:tcPr>
          <w:p>
            <w:pPr>
              <w:pStyle w:val="908"/>
              <w:jc w:val="center"/>
              <w:spacing w:before="0" w:beforeAutospacing="0" w:after="0" w:afterAutospacing="0"/>
            </w:pPr>
            <w:r/>
            <w:r/>
          </w:p>
        </w:tc>
      </w:tr>
      <w:tr>
        <w:trPr>
          <w:trHeight w:val="22"/>
        </w:trPr>
        <w:tc>
          <w:tcPr>
            <w:gridSpan w:val="2"/>
            <w:tcW w:w="2915" w:type="dxa"/>
            <w:vAlign w:val="center"/>
            <w:textDirection w:val="lrTb"/>
            <w:noWrap w:val="false"/>
          </w:tcPr>
          <w:p>
            <w:pPr>
              <w:pStyle w:val="908"/>
              <w:jc w:val="center"/>
              <w:spacing w:before="0" w:beforeAutospacing="0" w:after="0" w:afterAutospacing="0"/>
            </w:pPr>
            <w:r/>
            <w:r/>
          </w:p>
        </w:tc>
        <w:tc>
          <w:tcPr>
            <w:tcW w:w="1134" w:type="dxa"/>
            <w:vAlign w:val="center"/>
            <w:textDirection w:val="lrTb"/>
            <w:noWrap w:val="false"/>
          </w:tcPr>
          <w:p>
            <w:pPr>
              <w:pStyle w:val="908"/>
              <w:jc w:val="center"/>
              <w:spacing w:before="0" w:beforeAutospacing="0" w:after="0" w:afterAutospacing="0"/>
            </w:pPr>
            <w:r/>
            <w:r/>
          </w:p>
        </w:tc>
        <w:tc>
          <w:tcPr>
            <w:gridSpan w:val="3"/>
            <w:tcW w:w="1518" w:type="dxa"/>
            <w:vAlign w:val="center"/>
            <w:textDirection w:val="lrTb"/>
            <w:noWrap w:val="false"/>
          </w:tcPr>
          <w:p>
            <w:pPr>
              <w:pStyle w:val="908"/>
              <w:jc w:val="center"/>
              <w:spacing w:before="0" w:beforeAutospacing="0" w:after="0" w:afterAutospacing="0"/>
            </w:pPr>
            <w:r/>
            <w:r/>
          </w:p>
        </w:tc>
        <w:tc>
          <w:tcPr>
            <w:gridSpan w:val="2"/>
            <w:tcW w:w="1488" w:type="dxa"/>
            <w:vAlign w:val="center"/>
            <w:textDirection w:val="lrTb"/>
            <w:noWrap w:val="false"/>
          </w:tcPr>
          <w:p>
            <w:pPr>
              <w:pStyle w:val="908"/>
              <w:jc w:val="center"/>
              <w:spacing w:before="0" w:beforeAutospacing="0" w:after="0" w:afterAutospacing="0"/>
            </w:pPr>
            <w:r/>
            <w:r/>
          </w:p>
        </w:tc>
        <w:tc>
          <w:tcPr>
            <w:tcW w:w="2305" w:type="dxa"/>
            <w:vAlign w:val="center"/>
            <w:textDirection w:val="lrTb"/>
            <w:noWrap w:val="false"/>
          </w:tcPr>
          <w:p>
            <w:pPr>
              <w:pStyle w:val="908"/>
              <w:jc w:val="center"/>
              <w:spacing w:before="0" w:beforeAutospacing="0" w:after="0" w:afterAutospacing="0"/>
            </w:pPr>
            <w:r/>
            <w:r/>
          </w:p>
        </w:tc>
      </w:tr>
      <w:tr>
        <w:trPr>
          <w:trHeight w:val="22"/>
        </w:trPr>
        <w:tc>
          <w:tcPr>
            <w:gridSpan w:val="2"/>
            <w:tcW w:w="2915" w:type="dxa"/>
            <w:vAlign w:val="center"/>
            <w:textDirection w:val="lrTb"/>
            <w:noWrap w:val="false"/>
          </w:tcPr>
          <w:p>
            <w:pPr>
              <w:pStyle w:val="908"/>
              <w:jc w:val="center"/>
              <w:spacing w:before="0" w:beforeAutospacing="0" w:after="0" w:afterAutospacing="0"/>
            </w:pPr>
            <w:r/>
            <w:r/>
          </w:p>
        </w:tc>
        <w:tc>
          <w:tcPr>
            <w:tcW w:w="1134" w:type="dxa"/>
            <w:vAlign w:val="center"/>
            <w:textDirection w:val="lrTb"/>
            <w:noWrap w:val="false"/>
          </w:tcPr>
          <w:p>
            <w:pPr>
              <w:pStyle w:val="908"/>
              <w:jc w:val="center"/>
              <w:spacing w:before="0" w:beforeAutospacing="0" w:after="0" w:afterAutospacing="0"/>
            </w:pPr>
            <w:r/>
            <w:r/>
          </w:p>
        </w:tc>
        <w:tc>
          <w:tcPr>
            <w:gridSpan w:val="3"/>
            <w:tcW w:w="1518" w:type="dxa"/>
            <w:vAlign w:val="center"/>
            <w:textDirection w:val="lrTb"/>
            <w:noWrap w:val="false"/>
          </w:tcPr>
          <w:p>
            <w:pPr>
              <w:pStyle w:val="908"/>
              <w:jc w:val="center"/>
              <w:spacing w:before="0" w:beforeAutospacing="0" w:after="0" w:afterAutospacing="0"/>
            </w:pPr>
            <w:r/>
            <w:r/>
          </w:p>
        </w:tc>
        <w:tc>
          <w:tcPr>
            <w:gridSpan w:val="2"/>
            <w:tcW w:w="1488" w:type="dxa"/>
            <w:vAlign w:val="center"/>
            <w:textDirection w:val="lrTb"/>
            <w:noWrap w:val="false"/>
          </w:tcPr>
          <w:p>
            <w:pPr>
              <w:pStyle w:val="908"/>
              <w:jc w:val="center"/>
              <w:spacing w:before="0" w:beforeAutospacing="0" w:after="0" w:afterAutospacing="0"/>
            </w:pPr>
            <w:r/>
            <w:r/>
          </w:p>
        </w:tc>
        <w:tc>
          <w:tcPr>
            <w:tcW w:w="2305" w:type="dxa"/>
            <w:vAlign w:val="center"/>
            <w:textDirection w:val="lrTb"/>
            <w:noWrap w:val="false"/>
          </w:tcPr>
          <w:p>
            <w:pPr>
              <w:pStyle w:val="908"/>
              <w:jc w:val="center"/>
              <w:spacing w:before="0" w:beforeAutospacing="0" w:after="0" w:afterAutospacing="0"/>
            </w:pPr>
            <w:r/>
            <w:r/>
          </w:p>
        </w:tc>
      </w:tr>
      <w:tr>
        <w:trPr>
          <w:trHeight w:val="22"/>
        </w:trPr>
        <w:tc>
          <w:tcPr>
            <w:gridSpan w:val="9"/>
            <w:tcW w:w="9360" w:type="dxa"/>
            <w:vAlign w:val="center"/>
            <w:textDirection w:val="lrTb"/>
            <w:noWrap w:val="false"/>
          </w:tcPr>
          <w:p>
            <w:pPr>
              <w:pStyle w:val="908"/>
              <w:jc w:val="center"/>
              <w:spacing w:before="0" w:beforeAutospacing="0" w:after="0" w:afterAutospacing="0"/>
              <w:rPr>
                <w:b/>
              </w:rPr>
            </w:pPr>
            <w:r>
              <w:rPr>
                <w:rFonts w:hint="eastAsia"/>
                <w:b/>
              </w:rPr>
              <w:t xml:space="preserve">五、其他投标单位综合实力证明材料</w:t>
            </w:r>
            <w:r>
              <w:rPr>
                <w:b/>
              </w:rPr>
            </w:r>
            <w:r/>
          </w:p>
        </w:tc>
      </w:tr>
      <w:tr>
        <w:trPr>
          <w:trHeight w:val="1948"/>
        </w:trPr>
        <w:tc>
          <w:tcPr>
            <w:gridSpan w:val="9"/>
            <w:tcW w:w="9360" w:type="dxa"/>
            <w:vAlign w:val="center"/>
            <w:textDirection w:val="lrTb"/>
            <w:noWrap w:val="false"/>
          </w:tcPr>
          <w:p>
            <w:pPr>
              <w:pStyle w:val="908"/>
              <w:jc w:val="center"/>
              <w:spacing w:before="0" w:beforeAutospacing="0" w:after="0" w:afterAutospacing="0"/>
            </w:pPr>
            <w:r/>
            <w:r/>
          </w:p>
        </w:tc>
      </w:tr>
    </w:tbl>
    <w:p>
      <w:pPr>
        <w:pStyle w:val="868"/>
        <w:rPr>
          <w:rFonts w:hint="eastAsia" w:ascii="宋体" w:hAnsi="宋体" w:cs="宋体"/>
        </w:rPr>
      </w:pPr>
      <w:r>
        <w:rPr>
          <w:rFonts w:hint="eastAsia" w:ascii="宋体" w:hAnsi="宋体" w:cs="宋体"/>
        </w:rPr>
      </w:r>
      <w:r/>
    </w:p>
    <w:p>
      <w:pPr>
        <w:pStyle w:val="913"/>
        <w:ind w:firstLine="240"/>
      </w:pPr>
      <w:r/>
      <w:r/>
    </w:p>
    <w:p>
      <w:pPr>
        <w:pStyle w:val="868"/>
        <w:ind w:right="45"/>
        <w:jc w:val="center"/>
        <w:spacing w:before="56" w:after="5"/>
        <w:rPr>
          <w:b/>
          <w:sz w:val="24"/>
        </w:rPr>
      </w:pPr>
      <w:r>
        <w:rPr>
          <w:b/>
          <w:sz w:val="24"/>
        </w:rPr>
        <w:t xml:space="preserve">（二）项目负责人简历表</w:t>
      </w:r>
      <w:r>
        <w:rPr>
          <w:b/>
          <w:sz w:val="24"/>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64"/>
        <w:gridCol w:w="1729"/>
        <w:gridCol w:w="992"/>
        <w:gridCol w:w="1405"/>
        <w:gridCol w:w="1871"/>
        <w:gridCol w:w="1599"/>
      </w:tblGrid>
      <w:tr>
        <w:trPr>
          <w:trHeight w:val="359"/>
        </w:trPr>
        <w:tc>
          <w:tcPr>
            <w:tcW w:w="1764" w:type="dxa"/>
            <w:vAlign w:val="top"/>
            <w:textDirection w:val="lrTb"/>
            <w:noWrap w:val="false"/>
          </w:tcPr>
          <w:p>
            <w:pPr>
              <w:pStyle w:val="976"/>
              <w:ind w:left="560" w:right="546"/>
              <w:jc w:val="center"/>
              <w:spacing w:before="48" w:line="292" w:lineRule="exact"/>
              <w:rPr>
                <w:sz w:val="24"/>
              </w:rPr>
            </w:pPr>
            <w:r>
              <w:rPr>
                <w:sz w:val="24"/>
              </w:rPr>
              <w:t xml:space="preserve">姓 名</w:t>
            </w:r>
            <w:r>
              <w:rPr>
                <w:sz w:val="24"/>
              </w:rPr>
            </w:r>
            <w:r/>
          </w:p>
        </w:tc>
        <w:tc>
          <w:tcPr>
            <w:tcW w:w="1729" w:type="dxa"/>
            <w:vAlign w:val="top"/>
            <w:textDirection w:val="lrTb"/>
            <w:noWrap w:val="false"/>
          </w:tcPr>
          <w:p>
            <w:pPr>
              <w:pStyle w:val="976"/>
              <w:rPr>
                <w:rFonts w:ascii="Times New Roman"/>
              </w:rPr>
            </w:pPr>
            <w:r>
              <w:rPr>
                <w:rFonts w:ascii="Times New Roman"/>
              </w:rPr>
            </w:r>
            <w:r/>
          </w:p>
        </w:tc>
        <w:tc>
          <w:tcPr>
            <w:tcW w:w="992" w:type="dxa"/>
            <w:vAlign w:val="top"/>
            <w:textDirection w:val="lrTb"/>
            <w:noWrap w:val="false"/>
          </w:tcPr>
          <w:p>
            <w:pPr>
              <w:pStyle w:val="976"/>
              <w:ind w:left="178" w:right="159"/>
              <w:jc w:val="center"/>
              <w:spacing w:before="48" w:line="292" w:lineRule="exact"/>
              <w:rPr>
                <w:sz w:val="24"/>
              </w:rPr>
            </w:pPr>
            <w:r>
              <w:rPr>
                <w:sz w:val="24"/>
              </w:rPr>
              <w:t xml:space="preserve">性 别</w:t>
            </w:r>
            <w:r>
              <w:rPr>
                <w:sz w:val="24"/>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ind w:left="433" w:right="422"/>
              <w:jc w:val="center"/>
              <w:spacing w:before="48" w:line="292" w:lineRule="exact"/>
              <w:rPr>
                <w:sz w:val="24"/>
              </w:rPr>
            </w:pPr>
            <w:r>
              <w:rPr>
                <w:sz w:val="24"/>
              </w:rPr>
              <w:t xml:space="preserve">年龄</w:t>
            </w:r>
            <w:r>
              <w:rPr>
                <w:sz w:val="24"/>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560" w:right="546"/>
              <w:jc w:val="center"/>
              <w:spacing w:before="47" w:line="292" w:lineRule="exact"/>
              <w:rPr>
                <w:sz w:val="24"/>
              </w:rPr>
            </w:pPr>
            <w:r>
              <w:rPr>
                <w:sz w:val="24"/>
              </w:rPr>
              <w:t xml:space="preserve">职 务</w:t>
            </w:r>
            <w:r>
              <w:rPr>
                <w:sz w:val="24"/>
              </w:rPr>
            </w:r>
            <w:r/>
          </w:p>
        </w:tc>
        <w:tc>
          <w:tcPr>
            <w:tcW w:w="1729" w:type="dxa"/>
            <w:vAlign w:val="top"/>
            <w:textDirection w:val="lrTb"/>
            <w:noWrap w:val="false"/>
          </w:tcPr>
          <w:p>
            <w:pPr>
              <w:pStyle w:val="976"/>
              <w:rPr>
                <w:rFonts w:ascii="Times New Roman"/>
              </w:rPr>
            </w:pPr>
            <w:r>
              <w:rPr>
                <w:rFonts w:ascii="Times New Roman"/>
              </w:rPr>
            </w:r>
            <w:r/>
          </w:p>
        </w:tc>
        <w:tc>
          <w:tcPr>
            <w:tcW w:w="992" w:type="dxa"/>
            <w:vAlign w:val="top"/>
            <w:textDirection w:val="lrTb"/>
            <w:noWrap w:val="false"/>
          </w:tcPr>
          <w:p>
            <w:pPr>
              <w:pStyle w:val="976"/>
              <w:ind w:left="178" w:right="159"/>
              <w:jc w:val="center"/>
              <w:spacing w:before="47" w:line="292" w:lineRule="exact"/>
              <w:rPr>
                <w:sz w:val="24"/>
              </w:rPr>
            </w:pPr>
            <w:r>
              <w:rPr>
                <w:sz w:val="24"/>
              </w:rPr>
              <w:t xml:space="preserve">职 称</w:t>
            </w:r>
            <w:r>
              <w:rPr>
                <w:sz w:val="24"/>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ind w:left="433" w:right="422"/>
              <w:jc w:val="center"/>
              <w:spacing w:before="47" w:line="292" w:lineRule="exact"/>
              <w:rPr>
                <w:sz w:val="24"/>
              </w:rPr>
            </w:pPr>
            <w:r>
              <w:rPr>
                <w:sz w:val="24"/>
              </w:rPr>
              <w:t xml:space="preserve">学位</w:t>
            </w:r>
            <w:r>
              <w:rPr>
                <w:sz w:val="24"/>
              </w:rPr>
            </w:r>
            <w:r/>
          </w:p>
        </w:tc>
        <w:tc>
          <w:tcPr>
            <w:tcW w:w="1599" w:type="dxa"/>
            <w:vAlign w:val="top"/>
            <w:textDirection w:val="lrTb"/>
            <w:noWrap w:val="false"/>
          </w:tcPr>
          <w:p>
            <w:pPr>
              <w:pStyle w:val="976"/>
              <w:rPr>
                <w:rFonts w:ascii="Times New Roman"/>
              </w:rPr>
            </w:pPr>
            <w:r>
              <w:rPr>
                <w:rFonts w:ascii="Times New Roman"/>
              </w:rPr>
            </w:r>
            <w:r/>
          </w:p>
        </w:tc>
      </w:tr>
      <w:tr>
        <w:trPr>
          <w:trHeight w:val="361"/>
        </w:trPr>
        <w:tc>
          <w:tcPr>
            <w:gridSpan w:val="6"/>
            <w:tcW w:w="9360" w:type="dxa"/>
            <w:vAlign w:val="top"/>
            <w:textDirection w:val="lrTb"/>
            <w:noWrap w:val="false"/>
          </w:tcPr>
          <w:p>
            <w:pPr>
              <w:pStyle w:val="976"/>
              <w:ind w:left="3577" w:right="3562"/>
              <w:jc w:val="center"/>
              <w:spacing w:before="50" w:line="292" w:lineRule="exact"/>
              <w:rPr>
                <w:sz w:val="24"/>
              </w:rPr>
            </w:pPr>
            <w:r>
              <w:rPr>
                <w:sz w:val="24"/>
              </w:rPr>
              <w:t xml:space="preserve">具备的资质证书情况</w:t>
            </w:r>
            <w:r>
              <w:rPr>
                <w:sz w:val="24"/>
              </w:rPr>
            </w:r>
            <w:r/>
          </w:p>
        </w:tc>
      </w:tr>
      <w:tr>
        <w:trPr>
          <w:trHeight w:val="359"/>
        </w:trPr>
        <w:tc>
          <w:tcPr>
            <w:tcW w:w="1764" w:type="dxa"/>
            <w:vAlign w:val="top"/>
            <w:textDirection w:val="lrTb"/>
            <w:noWrap w:val="false"/>
          </w:tcPr>
          <w:p>
            <w:pPr>
              <w:pStyle w:val="976"/>
              <w:ind w:left="560" w:right="546"/>
              <w:jc w:val="center"/>
              <w:spacing w:before="47" w:line="292" w:lineRule="exact"/>
              <w:rPr>
                <w:sz w:val="24"/>
              </w:rPr>
            </w:pPr>
            <w:r>
              <w:rPr>
                <w:sz w:val="24"/>
              </w:rPr>
              <w:t xml:space="preserve">序号</w:t>
            </w:r>
            <w:r>
              <w:rPr>
                <w:sz w:val="24"/>
              </w:rPr>
            </w:r>
            <w:r/>
          </w:p>
        </w:tc>
        <w:tc>
          <w:tcPr>
            <w:gridSpan w:val="3"/>
            <w:tcW w:w="4126" w:type="dxa"/>
            <w:vAlign w:val="top"/>
            <w:textDirection w:val="lrTb"/>
            <w:noWrap w:val="false"/>
          </w:tcPr>
          <w:p>
            <w:pPr>
              <w:pStyle w:val="976"/>
              <w:ind w:left="263"/>
              <w:spacing w:before="47" w:line="292" w:lineRule="exact"/>
              <w:rPr>
                <w:sz w:val="24"/>
              </w:rPr>
            </w:pPr>
            <w:r>
              <w:rPr>
                <w:sz w:val="24"/>
              </w:rPr>
              <w:t xml:space="preserve">资质证书名称（需提供相关证明）</w:t>
            </w:r>
            <w:r>
              <w:rPr>
                <w:sz w:val="24"/>
              </w:rPr>
            </w:r>
            <w:r/>
          </w:p>
        </w:tc>
        <w:tc>
          <w:tcPr>
            <w:gridSpan w:val="2"/>
            <w:tcW w:w="3470" w:type="dxa"/>
            <w:vAlign w:val="top"/>
            <w:textDirection w:val="lrTb"/>
            <w:noWrap w:val="false"/>
          </w:tcPr>
          <w:p>
            <w:pPr>
              <w:pStyle w:val="976"/>
              <w:ind w:left="1473" w:right="1459"/>
              <w:jc w:val="center"/>
              <w:spacing w:before="47" w:line="292" w:lineRule="exact"/>
              <w:rPr>
                <w:sz w:val="24"/>
              </w:rPr>
            </w:pPr>
            <w:r>
              <w:rPr>
                <w:sz w:val="24"/>
              </w:rPr>
              <w:t xml:space="preserve">备注</w:t>
            </w:r>
            <w:r>
              <w:rPr>
                <w:sz w:val="24"/>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1</w:t>
            </w:r>
            <w:r>
              <w:rPr>
                <w:sz w:val="24"/>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2</w:t>
            </w:r>
            <w:r>
              <w:rPr>
                <w:sz w:val="24"/>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61"/>
        </w:trPr>
        <w:tc>
          <w:tcPr>
            <w:tcW w:w="1764" w:type="dxa"/>
            <w:vAlign w:val="top"/>
            <w:textDirection w:val="lrTb"/>
            <w:noWrap w:val="false"/>
          </w:tcPr>
          <w:p>
            <w:pPr>
              <w:pStyle w:val="976"/>
              <w:ind w:left="14"/>
              <w:jc w:val="center"/>
              <w:spacing w:before="50" w:line="292" w:lineRule="exact"/>
              <w:rPr>
                <w:sz w:val="24"/>
              </w:rPr>
            </w:pPr>
            <w:r>
              <w:rPr>
                <w:sz w:val="24"/>
              </w:rPr>
              <w:t xml:space="preserve">3</w:t>
            </w:r>
            <w:r>
              <w:rPr>
                <w:sz w:val="24"/>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4</w:t>
            </w:r>
            <w:r>
              <w:rPr>
                <w:sz w:val="24"/>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5</w:t>
            </w:r>
            <w:r>
              <w:rPr>
                <w:sz w:val="24"/>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60"/>
        </w:trPr>
        <w:tc>
          <w:tcPr>
            <w:tcW w:w="1764" w:type="dxa"/>
            <w:vAlign w:val="top"/>
            <w:textDirection w:val="lrTb"/>
            <w:noWrap w:val="false"/>
          </w:tcPr>
          <w:p>
            <w:pPr>
              <w:pStyle w:val="976"/>
              <w:ind w:left="560" w:right="546"/>
              <w:jc w:val="center"/>
              <w:spacing w:before="48" w:line="292" w:lineRule="exact"/>
              <w:rPr>
                <w:sz w:val="24"/>
              </w:rPr>
            </w:pPr>
            <w:r>
              <w:rPr>
                <w:rFonts w:hint="eastAsia" w:ascii="宋体" w:hAnsi="宋体"/>
                <w:sz w:val="24"/>
              </w:rPr>
              <w:t xml:space="preserve">……</w:t>
            </w:r>
            <w:r>
              <w:rPr>
                <w:sz w:val="24"/>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61"/>
        </w:trPr>
        <w:tc>
          <w:tcPr>
            <w:tcW w:w="1764" w:type="dxa"/>
            <w:vAlign w:val="top"/>
            <w:textDirection w:val="lrTb"/>
            <w:noWrap w:val="false"/>
          </w:tcPr>
          <w:p>
            <w:pPr>
              <w:pStyle w:val="976"/>
              <w:rPr>
                <w:rFonts w:ascii="Times New Roman"/>
              </w:rPr>
            </w:pPr>
            <w:r>
              <w:rPr>
                <w:rFonts w:ascii="Times New Roman"/>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3"/>
            <w:tcW w:w="4126" w:type="dxa"/>
            <w:vAlign w:val="top"/>
            <w:textDirection w:val="lrTb"/>
            <w:noWrap w:val="false"/>
          </w:tcPr>
          <w:p>
            <w:pPr>
              <w:pStyle w:val="976"/>
              <w:rPr>
                <w:rFonts w:ascii="Times New Roman"/>
              </w:rPr>
            </w:pPr>
            <w:r>
              <w:rPr>
                <w:rFonts w:ascii="Times New Roman"/>
              </w:rPr>
            </w:r>
            <w:r/>
          </w:p>
        </w:tc>
        <w:tc>
          <w:tcPr>
            <w:gridSpan w:val="2"/>
            <w:tcW w:w="3470" w:type="dxa"/>
            <w:vAlign w:val="top"/>
            <w:textDirection w:val="lrTb"/>
            <w:noWrap w:val="false"/>
          </w:tcPr>
          <w:p>
            <w:pPr>
              <w:pStyle w:val="976"/>
              <w:rPr>
                <w:rFonts w:ascii="Times New Roman"/>
              </w:rPr>
            </w:pPr>
            <w:r>
              <w:rPr>
                <w:rFonts w:ascii="Times New Roman"/>
              </w:rPr>
            </w:r>
            <w:r/>
          </w:p>
        </w:tc>
      </w:tr>
      <w:tr>
        <w:trPr>
          <w:trHeight w:val="359"/>
        </w:trPr>
        <w:tc>
          <w:tcPr>
            <w:gridSpan w:val="6"/>
            <w:tcW w:w="9360" w:type="dxa"/>
            <w:vAlign w:val="top"/>
            <w:textDirection w:val="lrTb"/>
            <w:noWrap w:val="false"/>
          </w:tcPr>
          <w:p>
            <w:pPr>
              <w:pStyle w:val="976"/>
              <w:ind w:left="3577" w:right="3562"/>
              <w:jc w:val="center"/>
              <w:spacing w:before="47" w:line="292" w:lineRule="exact"/>
              <w:rPr>
                <w:sz w:val="24"/>
              </w:rPr>
            </w:pPr>
            <w:r>
              <w:rPr>
                <w:sz w:val="24"/>
              </w:rPr>
              <w:t xml:space="preserve">经验、业绩情况</w:t>
            </w:r>
            <w:r>
              <w:rPr>
                <w:sz w:val="24"/>
              </w:rPr>
            </w:r>
            <w:r/>
          </w:p>
        </w:tc>
      </w:tr>
      <w:tr>
        <w:trPr>
          <w:trHeight w:val="361"/>
        </w:trPr>
        <w:tc>
          <w:tcPr>
            <w:tcW w:w="1764" w:type="dxa"/>
            <w:vAlign w:val="top"/>
            <w:textDirection w:val="lrTb"/>
            <w:noWrap w:val="false"/>
          </w:tcPr>
          <w:p>
            <w:pPr>
              <w:pStyle w:val="976"/>
              <w:ind w:left="560" w:right="546"/>
              <w:jc w:val="center"/>
              <w:spacing w:before="50" w:line="292" w:lineRule="exact"/>
              <w:rPr>
                <w:sz w:val="24"/>
              </w:rPr>
            </w:pPr>
            <w:r>
              <w:rPr>
                <w:sz w:val="24"/>
              </w:rPr>
              <w:t xml:space="preserve">序号</w:t>
            </w:r>
            <w:r>
              <w:rPr>
                <w:sz w:val="24"/>
              </w:rPr>
            </w:r>
            <w:r/>
          </w:p>
        </w:tc>
        <w:tc>
          <w:tcPr>
            <w:gridSpan w:val="2"/>
            <w:tcW w:w="2721" w:type="dxa"/>
            <w:vAlign w:val="top"/>
            <w:textDirection w:val="lrTb"/>
            <w:noWrap w:val="false"/>
          </w:tcPr>
          <w:p>
            <w:pPr>
              <w:pStyle w:val="976"/>
              <w:ind w:left="881"/>
              <w:spacing w:before="50" w:line="292" w:lineRule="exact"/>
              <w:rPr>
                <w:sz w:val="24"/>
              </w:rPr>
            </w:pPr>
            <w:r>
              <w:rPr>
                <w:sz w:val="24"/>
              </w:rPr>
              <w:t xml:space="preserve">项目名称</w:t>
            </w:r>
            <w:r>
              <w:rPr>
                <w:sz w:val="24"/>
              </w:rPr>
            </w:r>
            <w:r/>
          </w:p>
        </w:tc>
        <w:tc>
          <w:tcPr>
            <w:tcW w:w="1405" w:type="dxa"/>
            <w:vAlign w:val="top"/>
            <w:textDirection w:val="lrTb"/>
            <w:noWrap w:val="false"/>
          </w:tcPr>
          <w:p>
            <w:pPr>
              <w:pStyle w:val="976"/>
              <w:ind w:left="462"/>
              <w:spacing w:before="50" w:line="292" w:lineRule="exact"/>
              <w:rPr>
                <w:sz w:val="24"/>
              </w:rPr>
            </w:pPr>
            <w:r>
              <w:rPr>
                <w:sz w:val="24"/>
              </w:rPr>
              <w:t xml:space="preserve">规模</w:t>
            </w:r>
            <w:r>
              <w:rPr>
                <w:sz w:val="24"/>
              </w:rPr>
            </w:r>
            <w:r/>
          </w:p>
        </w:tc>
        <w:tc>
          <w:tcPr>
            <w:tcW w:w="1871" w:type="dxa"/>
            <w:vAlign w:val="top"/>
            <w:textDirection w:val="lrTb"/>
            <w:noWrap w:val="false"/>
          </w:tcPr>
          <w:p>
            <w:pPr>
              <w:pStyle w:val="976"/>
              <w:ind w:left="433" w:right="422"/>
              <w:jc w:val="center"/>
              <w:spacing w:before="50" w:line="292" w:lineRule="exact"/>
              <w:rPr>
                <w:sz w:val="24"/>
              </w:rPr>
            </w:pPr>
            <w:r>
              <w:rPr>
                <w:sz w:val="24"/>
              </w:rPr>
              <w:t xml:space="preserve">实施时间</w:t>
            </w:r>
            <w:r>
              <w:rPr>
                <w:sz w:val="24"/>
              </w:rPr>
            </w:r>
            <w:r/>
          </w:p>
        </w:tc>
        <w:tc>
          <w:tcPr>
            <w:tcW w:w="1599" w:type="dxa"/>
            <w:vAlign w:val="top"/>
            <w:textDirection w:val="lrTb"/>
            <w:noWrap w:val="false"/>
          </w:tcPr>
          <w:p>
            <w:pPr>
              <w:pStyle w:val="976"/>
              <w:ind w:left="538" w:right="523"/>
              <w:jc w:val="center"/>
              <w:spacing w:before="50" w:line="292" w:lineRule="exact"/>
              <w:rPr>
                <w:sz w:val="24"/>
              </w:rPr>
            </w:pPr>
            <w:r>
              <w:rPr>
                <w:sz w:val="24"/>
              </w:rPr>
              <w:t xml:space="preserve">备注</w:t>
            </w:r>
            <w:r>
              <w:rPr>
                <w:sz w:val="24"/>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1</w:t>
            </w:r>
            <w:r>
              <w:rPr>
                <w:sz w:val="24"/>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2</w:t>
            </w:r>
            <w:r>
              <w:rPr>
                <w:sz w:val="24"/>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3</w:t>
            </w:r>
            <w:r>
              <w:rPr>
                <w:sz w:val="24"/>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61"/>
        </w:trPr>
        <w:tc>
          <w:tcPr>
            <w:tcW w:w="1764" w:type="dxa"/>
            <w:vAlign w:val="top"/>
            <w:textDirection w:val="lrTb"/>
            <w:noWrap w:val="false"/>
          </w:tcPr>
          <w:p>
            <w:pPr>
              <w:pStyle w:val="976"/>
              <w:ind w:left="14"/>
              <w:jc w:val="center"/>
              <w:spacing w:before="50" w:line="292" w:lineRule="exact"/>
              <w:rPr>
                <w:sz w:val="24"/>
              </w:rPr>
            </w:pPr>
            <w:r>
              <w:rPr>
                <w:sz w:val="24"/>
              </w:rPr>
              <w:t xml:space="preserve">4</w:t>
            </w:r>
            <w:r>
              <w:rPr>
                <w:sz w:val="24"/>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14"/>
              <w:jc w:val="center"/>
              <w:spacing w:before="47" w:line="292" w:lineRule="exact"/>
              <w:rPr>
                <w:sz w:val="24"/>
              </w:rPr>
            </w:pPr>
            <w:r>
              <w:rPr>
                <w:sz w:val="24"/>
              </w:rPr>
              <w:t xml:space="preserve">5</w:t>
            </w:r>
            <w:r>
              <w:rPr>
                <w:sz w:val="24"/>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ind w:left="560" w:right="546"/>
              <w:jc w:val="center"/>
              <w:spacing w:before="47" w:line="292" w:lineRule="exact"/>
              <w:rPr>
                <w:sz w:val="24"/>
              </w:rPr>
            </w:pPr>
            <w:r>
              <w:rPr>
                <w:rFonts w:hint="eastAsia" w:ascii="宋体" w:hAnsi="宋体"/>
                <w:sz w:val="24"/>
              </w:rPr>
              <w:t xml:space="preserve">……</w:t>
            </w:r>
            <w:r>
              <w:rPr>
                <w:sz w:val="24"/>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61"/>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62"/>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61"/>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61"/>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r>
        <w:trPr>
          <w:trHeight w:val="359"/>
        </w:trPr>
        <w:tc>
          <w:tcPr>
            <w:tcW w:w="1764" w:type="dxa"/>
            <w:vAlign w:val="top"/>
            <w:textDirection w:val="lrTb"/>
            <w:noWrap w:val="false"/>
          </w:tcPr>
          <w:p>
            <w:pPr>
              <w:pStyle w:val="976"/>
              <w:rPr>
                <w:rFonts w:ascii="Times New Roman"/>
              </w:rPr>
            </w:pPr>
            <w:r>
              <w:rPr>
                <w:rFonts w:ascii="Times New Roman"/>
              </w:rPr>
            </w:r>
            <w:r/>
          </w:p>
        </w:tc>
        <w:tc>
          <w:tcPr>
            <w:gridSpan w:val="2"/>
            <w:tcW w:w="2721" w:type="dxa"/>
            <w:vAlign w:val="top"/>
            <w:textDirection w:val="lrTb"/>
            <w:noWrap w:val="false"/>
          </w:tcPr>
          <w:p>
            <w:pPr>
              <w:pStyle w:val="976"/>
              <w:rPr>
                <w:rFonts w:ascii="Times New Roman"/>
              </w:rPr>
            </w:pPr>
            <w:r>
              <w:rPr>
                <w:rFonts w:ascii="Times New Roman"/>
              </w:rPr>
            </w:r>
            <w:r/>
          </w:p>
        </w:tc>
        <w:tc>
          <w:tcPr>
            <w:tcW w:w="1405" w:type="dxa"/>
            <w:vAlign w:val="top"/>
            <w:textDirection w:val="lrTb"/>
            <w:noWrap w:val="false"/>
          </w:tcPr>
          <w:p>
            <w:pPr>
              <w:pStyle w:val="976"/>
              <w:rPr>
                <w:rFonts w:ascii="Times New Roman"/>
              </w:rPr>
            </w:pPr>
            <w:r>
              <w:rPr>
                <w:rFonts w:ascii="Times New Roman"/>
              </w:rPr>
            </w:r>
            <w:r/>
          </w:p>
        </w:tc>
        <w:tc>
          <w:tcPr>
            <w:tcW w:w="1871" w:type="dxa"/>
            <w:vAlign w:val="top"/>
            <w:textDirection w:val="lrTb"/>
            <w:noWrap w:val="false"/>
          </w:tcPr>
          <w:p>
            <w:pPr>
              <w:pStyle w:val="976"/>
              <w:rPr>
                <w:rFonts w:ascii="Times New Roman"/>
              </w:rPr>
            </w:pPr>
            <w:r>
              <w:rPr>
                <w:rFonts w:ascii="Times New Roman"/>
              </w:rPr>
            </w:r>
            <w:r/>
          </w:p>
        </w:tc>
        <w:tc>
          <w:tcPr>
            <w:tcW w:w="1599" w:type="dxa"/>
            <w:vAlign w:val="top"/>
            <w:textDirection w:val="lrTb"/>
            <w:noWrap w:val="false"/>
          </w:tcPr>
          <w:p>
            <w:pPr>
              <w:pStyle w:val="976"/>
              <w:rPr>
                <w:rFonts w:ascii="Times New Roman"/>
              </w:rPr>
            </w:pPr>
            <w:r>
              <w:rPr>
                <w:rFonts w:ascii="Times New Roman"/>
              </w:rPr>
            </w:r>
            <w:r/>
          </w:p>
        </w:tc>
      </w:tr>
    </w:tbl>
    <w:p>
      <w:pPr>
        <w:pStyle w:val="868"/>
        <w:rPr>
          <w:rFonts w:ascii="Times New Roman"/>
        </w:rPr>
        <w:sectPr>
          <w:footnotePr/>
          <w:endnotePr/>
          <w:type w:val="nextPage"/>
          <w:pgSz w:w="11910" w:h="16840" w:orient="portrait"/>
          <w:pgMar w:top="1180" w:right="880" w:bottom="1180" w:left="1080" w:header="710" w:footer="992" w:gutter="0"/>
          <w:cols w:num="1" w:sep="0" w:space="1701" w:equalWidth="1"/>
          <w:docGrid w:linePitch="360"/>
        </w:sectPr>
      </w:pPr>
      <w:r>
        <w:rPr>
          <w:rFonts w:ascii="Times New Roman"/>
        </w:rPr>
      </w:r>
      <w:r/>
    </w:p>
    <w:p>
      <w:pPr>
        <w:pStyle w:val="868"/>
        <w:ind w:right="45"/>
        <w:jc w:val="center"/>
        <w:spacing w:before="56" w:after="5"/>
        <w:rPr>
          <w:b/>
          <w:sz w:val="24"/>
        </w:rPr>
      </w:pPr>
      <w:r>
        <w:rPr>
          <w:b/>
          <w:sz w:val="24"/>
        </w:rPr>
        <w:t xml:space="preserve">（三）项目组成员一览表</w:t>
      </w:r>
      <w:r>
        <w:rPr>
          <w:b/>
          <w:sz w:val="24"/>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W w:w="917" w:type="dxa"/>
            <w:vAlign w:val="top"/>
            <w:textDirection w:val="lrTb"/>
            <w:noWrap w:val="false"/>
          </w:tcPr>
          <w:p>
            <w:pPr>
              <w:pStyle w:val="976"/>
              <w:ind w:left="182" w:right="202"/>
              <w:jc w:val="center"/>
              <w:spacing w:before="26"/>
              <w:rPr>
                <w:sz w:val="24"/>
              </w:rPr>
            </w:pPr>
            <w:r>
              <w:rPr>
                <w:sz w:val="24"/>
              </w:rPr>
              <w:t xml:space="preserve">序号</w:t>
            </w:r>
            <w:r>
              <w:rPr>
                <w:sz w:val="24"/>
              </w:rPr>
            </w:r>
            <w:r/>
          </w:p>
        </w:tc>
        <w:tc>
          <w:tcPr>
            <w:tcW w:w="2242" w:type="dxa"/>
            <w:vAlign w:val="top"/>
            <w:textDirection w:val="lrTb"/>
            <w:noWrap w:val="false"/>
          </w:tcPr>
          <w:p>
            <w:pPr>
              <w:pStyle w:val="976"/>
              <w:ind w:left="854" w:right="862"/>
              <w:jc w:val="center"/>
              <w:spacing w:before="26"/>
              <w:rPr>
                <w:sz w:val="24"/>
              </w:rPr>
            </w:pPr>
            <w:r>
              <w:rPr>
                <w:sz w:val="24"/>
              </w:rPr>
              <w:t xml:space="preserve">姓名</w:t>
            </w:r>
            <w:r>
              <w:rPr>
                <w:sz w:val="24"/>
              </w:rPr>
            </w:r>
            <w:r/>
          </w:p>
        </w:tc>
        <w:tc>
          <w:tcPr>
            <w:tcW w:w="1377" w:type="dxa"/>
            <w:vAlign w:val="top"/>
            <w:textDirection w:val="lrTb"/>
            <w:noWrap w:val="false"/>
          </w:tcPr>
          <w:p>
            <w:pPr>
              <w:pStyle w:val="976"/>
              <w:ind w:left="441"/>
              <w:spacing w:before="26"/>
              <w:rPr>
                <w:sz w:val="24"/>
              </w:rPr>
            </w:pPr>
            <w:r>
              <w:rPr>
                <w:sz w:val="24"/>
              </w:rPr>
              <w:t xml:space="preserve">年龄</w:t>
            </w:r>
            <w:r>
              <w:rPr>
                <w:sz w:val="24"/>
              </w:rPr>
            </w:r>
            <w:r/>
          </w:p>
        </w:tc>
        <w:tc>
          <w:tcPr>
            <w:tcW w:w="1377" w:type="dxa"/>
            <w:vAlign w:val="top"/>
            <w:textDirection w:val="lrTb"/>
            <w:noWrap w:val="false"/>
          </w:tcPr>
          <w:p>
            <w:pPr>
              <w:pStyle w:val="976"/>
              <w:ind w:left="442"/>
              <w:spacing w:before="26"/>
              <w:rPr>
                <w:sz w:val="24"/>
              </w:rPr>
            </w:pPr>
            <w:r>
              <w:rPr>
                <w:sz w:val="24"/>
              </w:rPr>
              <w:t xml:space="preserve">性别</w:t>
            </w:r>
            <w:r>
              <w:rPr>
                <w:sz w:val="24"/>
              </w:rPr>
            </w:r>
            <w:r/>
          </w:p>
        </w:tc>
        <w:tc>
          <w:tcPr>
            <w:tcW w:w="2064" w:type="dxa"/>
            <w:vAlign w:val="top"/>
            <w:textDirection w:val="lrTb"/>
            <w:noWrap w:val="false"/>
          </w:tcPr>
          <w:p>
            <w:pPr>
              <w:pStyle w:val="976"/>
              <w:ind w:left="426"/>
              <w:spacing w:before="26"/>
              <w:rPr>
                <w:sz w:val="24"/>
              </w:rPr>
            </w:pPr>
            <w:r>
              <w:rPr>
                <w:sz w:val="24"/>
              </w:rPr>
              <w:t xml:space="preserve">职称、资质</w:t>
            </w:r>
            <w:r>
              <w:rPr>
                <w:sz w:val="24"/>
              </w:rPr>
            </w:r>
            <w:r/>
          </w:p>
        </w:tc>
        <w:tc>
          <w:tcPr>
            <w:tcW w:w="1377" w:type="dxa"/>
            <w:vAlign w:val="top"/>
            <w:textDirection w:val="lrTb"/>
            <w:noWrap w:val="false"/>
          </w:tcPr>
          <w:p>
            <w:pPr>
              <w:pStyle w:val="976"/>
              <w:ind w:left="443"/>
              <w:spacing w:before="26"/>
              <w:rPr>
                <w:sz w:val="24"/>
              </w:rPr>
            </w:pPr>
            <w:r>
              <w:rPr>
                <w:sz w:val="24"/>
              </w:rPr>
              <w:t xml:space="preserve">岗位</w:t>
            </w:r>
            <w:r>
              <w:rPr>
                <w:sz w:val="24"/>
              </w:rPr>
            </w:r>
            <w:r/>
          </w:p>
        </w:tc>
      </w:tr>
      <w:tr>
        <w:trPr>
          <w:trHeight w:val="359"/>
        </w:trPr>
        <w:tc>
          <w:tcPr>
            <w:tcW w:w="917" w:type="dxa"/>
            <w:vAlign w:val="top"/>
            <w:textDirection w:val="lrTb"/>
            <w:noWrap w:val="false"/>
          </w:tcPr>
          <w:p>
            <w:pPr>
              <w:pStyle w:val="976"/>
              <w:ind w:right="20"/>
              <w:jc w:val="center"/>
              <w:spacing w:before="26"/>
              <w:rPr>
                <w:sz w:val="24"/>
              </w:rPr>
            </w:pPr>
            <w:r>
              <w:rPr>
                <w:sz w:val="24"/>
              </w:rPr>
              <w:t xml:space="preserve">1</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ind w:right="20"/>
              <w:jc w:val="center"/>
              <w:spacing w:before="26"/>
              <w:rPr>
                <w:sz w:val="24"/>
              </w:rPr>
            </w:pPr>
            <w:r>
              <w:rPr>
                <w:sz w:val="24"/>
              </w:rPr>
              <w:t xml:space="preserve">2</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ind w:right="20"/>
              <w:jc w:val="center"/>
              <w:spacing w:before="26"/>
              <w:rPr>
                <w:sz w:val="24"/>
              </w:rPr>
            </w:pPr>
            <w:r>
              <w:rPr>
                <w:sz w:val="24"/>
              </w:rPr>
              <w:t xml:space="preserve">3</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ind w:right="20"/>
              <w:jc w:val="center"/>
              <w:spacing w:before="26"/>
              <w:rPr>
                <w:sz w:val="24"/>
              </w:rPr>
            </w:pPr>
            <w:r>
              <w:rPr>
                <w:sz w:val="24"/>
              </w:rPr>
              <w:t xml:space="preserve">4</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62"/>
        </w:trPr>
        <w:tc>
          <w:tcPr>
            <w:tcW w:w="917" w:type="dxa"/>
            <w:vAlign w:val="top"/>
            <w:textDirection w:val="lrTb"/>
            <w:noWrap w:val="false"/>
          </w:tcPr>
          <w:p>
            <w:pPr>
              <w:pStyle w:val="976"/>
              <w:ind w:right="20"/>
              <w:jc w:val="center"/>
              <w:spacing w:before="28"/>
              <w:rPr>
                <w:sz w:val="24"/>
              </w:rPr>
            </w:pPr>
            <w:r>
              <w:rPr>
                <w:sz w:val="24"/>
              </w:rPr>
              <w:t xml:space="preserve">5</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ind w:right="20"/>
              <w:jc w:val="center"/>
              <w:spacing w:before="26"/>
              <w:rPr>
                <w:sz w:val="24"/>
              </w:rPr>
            </w:pPr>
            <w:r>
              <w:rPr>
                <w:sz w:val="24"/>
              </w:rPr>
              <w:t xml:space="preserve">6</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ind w:right="20"/>
              <w:jc w:val="center"/>
              <w:spacing w:before="26"/>
              <w:rPr>
                <w:sz w:val="24"/>
              </w:rPr>
            </w:pPr>
            <w:r>
              <w:rPr>
                <w:sz w:val="24"/>
              </w:rPr>
              <w:t xml:space="preserve">7</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ind w:right="20"/>
              <w:jc w:val="center"/>
              <w:spacing w:before="26"/>
              <w:rPr>
                <w:sz w:val="24"/>
              </w:rPr>
            </w:pPr>
            <w:r>
              <w:rPr>
                <w:sz w:val="24"/>
              </w:rPr>
              <w:t xml:space="preserve">8</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60"/>
        </w:trPr>
        <w:tc>
          <w:tcPr>
            <w:tcW w:w="917" w:type="dxa"/>
            <w:vAlign w:val="top"/>
            <w:textDirection w:val="lrTb"/>
            <w:noWrap w:val="false"/>
          </w:tcPr>
          <w:p>
            <w:pPr>
              <w:pStyle w:val="976"/>
              <w:ind w:right="20"/>
              <w:jc w:val="center"/>
              <w:spacing w:before="27"/>
              <w:rPr>
                <w:sz w:val="24"/>
              </w:rPr>
            </w:pPr>
            <w:r>
              <w:rPr>
                <w:sz w:val="24"/>
              </w:rPr>
              <w:t xml:space="preserve">9</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ind w:left="182" w:right="202"/>
              <w:jc w:val="center"/>
              <w:spacing w:before="26"/>
              <w:rPr>
                <w:sz w:val="24"/>
              </w:rPr>
            </w:pPr>
            <w:r>
              <w:rPr>
                <w:sz w:val="24"/>
              </w:rPr>
              <w:t xml:space="preserve">10</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69"/>
        </w:trPr>
        <w:tc>
          <w:tcPr>
            <w:tcW w:w="917" w:type="dxa"/>
            <w:vAlign w:val="top"/>
            <w:textDirection w:val="lrTb"/>
            <w:noWrap w:val="false"/>
          </w:tcPr>
          <w:p>
            <w:pPr>
              <w:pStyle w:val="976"/>
              <w:ind w:left="182" w:right="202"/>
              <w:jc w:val="center"/>
              <w:spacing w:before="26"/>
              <w:rPr>
                <w:sz w:val="24"/>
              </w:rPr>
            </w:pPr>
            <w:r>
              <w:rPr>
                <w:rFonts w:hint="eastAsia" w:ascii="宋体" w:hAnsi="宋体"/>
                <w:sz w:val="24"/>
              </w:rPr>
              <w:t xml:space="preserve">……</w:t>
            </w:r>
            <w:r>
              <w:rPr>
                <w:sz w:val="24"/>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62"/>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60"/>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60"/>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62"/>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r>
        <w:trPr>
          <w:trHeight w:val="359"/>
        </w:trPr>
        <w:tc>
          <w:tcPr>
            <w:tcW w:w="917" w:type="dxa"/>
            <w:vAlign w:val="top"/>
            <w:textDirection w:val="lrTb"/>
            <w:noWrap w:val="false"/>
          </w:tcPr>
          <w:p>
            <w:pPr>
              <w:pStyle w:val="976"/>
              <w:rPr>
                <w:rFonts w:ascii="Times New Roman"/>
              </w:rPr>
            </w:pPr>
            <w:r>
              <w:rPr>
                <w:rFonts w:ascii="Times New Roman"/>
              </w:rPr>
            </w:r>
            <w:r/>
          </w:p>
        </w:tc>
        <w:tc>
          <w:tcPr>
            <w:tcW w:w="2242"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c>
          <w:tcPr>
            <w:tcW w:w="2064" w:type="dxa"/>
            <w:vAlign w:val="top"/>
            <w:textDirection w:val="lrTb"/>
            <w:noWrap w:val="false"/>
          </w:tcPr>
          <w:p>
            <w:pPr>
              <w:pStyle w:val="976"/>
              <w:rPr>
                <w:rFonts w:ascii="Times New Roman"/>
              </w:rPr>
            </w:pPr>
            <w:r>
              <w:rPr>
                <w:rFonts w:ascii="Times New Roman"/>
              </w:rPr>
            </w:r>
            <w:r/>
          </w:p>
        </w:tc>
        <w:tc>
          <w:tcPr>
            <w:tcW w:w="1377" w:type="dxa"/>
            <w:vAlign w:val="top"/>
            <w:textDirection w:val="lrTb"/>
            <w:noWrap w:val="false"/>
          </w:tcPr>
          <w:p>
            <w:pPr>
              <w:pStyle w:val="976"/>
              <w:rPr>
                <w:rFonts w:ascii="Times New Roman"/>
              </w:rPr>
            </w:pPr>
            <w:r>
              <w:rPr>
                <w:rFonts w:ascii="Times New Roman"/>
              </w:rPr>
            </w:r>
            <w:r/>
          </w:p>
        </w:tc>
      </w:tr>
    </w:tbl>
    <w:p>
      <w:pPr>
        <w:pStyle w:val="868"/>
        <w:ind w:left="360"/>
        <w:spacing w:before="79"/>
        <w:rPr>
          <w:b/>
          <w:sz w:val="24"/>
        </w:rPr>
      </w:pPr>
      <w:r>
        <w:rPr>
          <w:b/>
          <w:sz w:val="24"/>
        </w:rPr>
        <w:t xml:space="preserve">注：需提供相关证明材料。</w:t>
      </w:r>
      <w:r>
        <w:rPr>
          <w:b/>
          <w:sz w:val="24"/>
        </w:rPr>
      </w:r>
      <w:r/>
    </w:p>
    <w:p>
      <w:pPr>
        <w:pStyle w:val="868"/>
        <w:rPr>
          <w:sz w:val="24"/>
        </w:rPr>
        <w:sectPr>
          <w:footnotePr/>
          <w:endnotePr/>
          <w:type w:val="nextPage"/>
          <w:pgSz w:w="11910" w:h="16840" w:orient="portrait"/>
          <w:pgMar w:top="1180" w:right="880" w:bottom="1180" w:left="1080" w:header="710" w:footer="992" w:gutter="0"/>
          <w:cols w:num="1" w:sep="0" w:space="1701" w:equalWidth="1"/>
          <w:docGrid w:linePitch="360"/>
        </w:sectPr>
      </w:pPr>
      <w:r>
        <w:rPr>
          <w:sz w:val="24"/>
        </w:rPr>
      </w:r>
      <w:r/>
    </w:p>
    <w:p>
      <w:pPr>
        <w:pStyle w:val="868"/>
        <w:ind w:right="43"/>
        <w:jc w:val="center"/>
        <w:spacing w:before="104" w:after="5"/>
        <w:rPr>
          <w:b/>
          <w:sz w:val="24"/>
        </w:rPr>
      </w:pPr>
      <w:r>
        <w:rPr>
          <w:b/>
          <w:sz w:val="24"/>
        </w:rPr>
        <w:t xml:space="preserve">（四）拟投入设备设施一览表</w:t>
      </w:r>
      <w:r>
        <w:rPr>
          <w:b/>
          <w:sz w:val="24"/>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80"/>
        <w:gridCol w:w="1861"/>
        <w:gridCol w:w="1032"/>
        <w:gridCol w:w="2338"/>
        <w:gridCol w:w="3346"/>
      </w:tblGrid>
      <w:tr>
        <w:trPr>
          <w:trHeight w:val="359"/>
        </w:trPr>
        <w:tc>
          <w:tcPr>
            <w:tcW w:w="780" w:type="dxa"/>
            <w:vAlign w:val="top"/>
            <w:textDirection w:val="lrTb"/>
            <w:noWrap w:val="false"/>
          </w:tcPr>
          <w:p>
            <w:pPr>
              <w:pStyle w:val="976"/>
              <w:ind w:left="115" w:right="101"/>
              <w:jc w:val="center"/>
              <w:spacing w:before="48" w:line="292" w:lineRule="exact"/>
              <w:rPr>
                <w:sz w:val="24"/>
              </w:rPr>
            </w:pPr>
            <w:r>
              <w:rPr>
                <w:sz w:val="24"/>
              </w:rPr>
              <w:t xml:space="preserve">序号</w:t>
            </w:r>
            <w:r>
              <w:rPr>
                <w:sz w:val="24"/>
              </w:rPr>
            </w:r>
            <w:r/>
          </w:p>
        </w:tc>
        <w:tc>
          <w:tcPr>
            <w:tcW w:w="1861" w:type="dxa"/>
            <w:vAlign w:val="top"/>
            <w:textDirection w:val="lrTb"/>
            <w:noWrap w:val="false"/>
          </w:tcPr>
          <w:p>
            <w:pPr>
              <w:pStyle w:val="976"/>
              <w:ind w:left="213"/>
              <w:spacing w:before="48" w:line="292" w:lineRule="exact"/>
              <w:rPr>
                <w:sz w:val="24"/>
              </w:rPr>
            </w:pPr>
            <w:r>
              <w:rPr>
                <w:sz w:val="24"/>
              </w:rPr>
              <w:t xml:space="preserve">设备设施名称</w:t>
            </w:r>
            <w:r>
              <w:rPr>
                <w:sz w:val="24"/>
              </w:rPr>
            </w:r>
            <w:r/>
          </w:p>
        </w:tc>
        <w:tc>
          <w:tcPr>
            <w:tcW w:w="1032" w:type="dxa"/>
            <w:vAlign w:val="top"/>
            <w:textDirection w:val="lrTb"/>
            <w:noWrap w:val="false"/>
          </w:tcPr>
          <w:p>
            <w:pPr>
              <w:pStyle w:val="976"/>
              <w:ind w:left="277"/>
              <w:spacing w:before="48" w:line="292" w:lineRule="exact"/>
              <w:rPr>
                <w:sz w:val="24"/>
              </w:rPr>
            </w:pPr>
            <w:r>
              <w:rPr>
                <w:sz w:val="24"/>
              </w:rPr>
              <w:t xml:space="preserve">数量</w:t>
            </w:r>
            <w:r>
              <w:rPr>
                <w:sz w:val="24"/>
              </w:rPr>
            </w:r>
            <w:r/>
          </w:p>
        </w:tc>
        <w:tc>
          <w:tcPr>
            <w:tcW w:w="2338" w:type="dxa"/>
            <w:vAlign w:val="top"/>
            <w:textDirection w:val="lrTb"/>
            <w:noWrap w:val="false"/>
          </w:tcPr>
          <w:p>
            <w:pPr>
              <w:pStyle w:val="976"/>
              <w:ind w:left="690"/>
              <w:spacing w:before="48" w:line="292" w:lineRule="exact"/>
              <w:rPr>
                <w:sz w:val="24"/>
              </w:rPr>
            </w:pPr>
            <w:r>
              <w:rPr>
                <w:sz w:val="24"/>
              </w:rPr>
              <w:t xml:space="preserve">品牌型号</w:t>
            </w:r>
            <w:r>
              <w:rPr>
                <w:sz w:val="24"/>
              </w:rPr>
            </w:r>
            <w:r/>
          </w:p>
        </w:tc>
        <w:tc>
          <w:tcPr>
            <w:tcW w:w="3346" w:type="dxa"/>
            <w:vAlign w:val="top"/>
            <w:textDirection w:val="lrTb"/>
            <w:noWrap w:val="false"/>
          </w:tcPr>
          <w:p>
            <w:pPr>
              <w:pStyle w:val="976"/>
              <w:ind w:left="1174" w:right="1153"/>
              <w:jc w:val="center"/>
              <w:spacing w:before="48" w:line="292" w:lineRule="exact"/>
              <w:rPr>
                <w:sz w:val="24"/>
              </w:rPr>
            </w:pPr>
            <w:r>
              <w:rPr>
                <w:sz w:val="24"/>
              </w:rPr>
              <w:t xml:space="preserve">设备功能</w:t>
            </w:r>
            <w:r>
              <w:rPr>
                <w:sz w:val="24"/>
              </w:rPr>
            </w:r>
            <w:r/>
          </w:p>
        </w:tc>
      </w:tr>
      <w:tr>
        <w:trPr>
          <w:trHeight w:val="361"/>
        </w:trPr>
        <w:tc>
          <w:tcPr>
            <w:tcW w:w="780" w:type="dxa"/>
            <w:vAlign w:val="top"/>
            <w:textDirection w:val="lrTb"/>
            <w:noWrap w:val="false"/>
          </w:tcPr>
          <w:p>
            <w:pPr>
              <w:pStyle w:val="976"/>
              <w:ind w:right="12"/>
              <w:jc w:val="center"/>
              <w:spacing w:before="28"/>
              <w:rPr>
                <w:sz w:val="24"/>
              </w:rPr>
            </w:pPr>
            <w:r>
              <w:rPr>
                <w:sz w:val="24"/>
              </w:rPr>
              <w:t xml:space="preserve">1</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ind w:right="12"/>
              <w:jc w:val="center"/>
              <w:spacing w:before="26"/>
              <w:rPr>
                <w:sz w:val="24"/>
              </w:rPr>
            </w:pPr>
            <w:r>
              <w:rPr>
                <w:sz w:val="24"/>
              </w:rPr>
              <w:t xml:space="preserve">2</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ind w:right="12"/>
              <w:jc w:val="center"/>
              <w:spacing w:before="26"/>
              <w:rPr>
                <w:sz w:val="24"/>
              </w:rPr>
            </w:pPr>
            <w:r>
              <w:rPr>
                <w:sz w:val="24"/>
              </w:rPr>
              <w:t xml:space="preserve">3</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ind w:right="12"/>
              <w:jc w:val="center"/>
              <w:spacing w:before="26"/>
              <w:rPr>
                <w:sz w:val="24"/>
              </w:rPr>
            </w:pPr>
            <w:r>
              <w:rPr>
                <w:sz w:val="24"/>
              </w:rPr>
              <w:t xml:space="preserve">4</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1"/>
        </w:trPr>
        <w:tc>
          <w:tcPr>
            <w:tcW w:w="780" w:type="dxa"/>
            <w:vAlign w:val="top"/>
            <w:textDirection w:val="lrTb"/>
            <w:noWrap w:val="false"/>
          </w:tcPr>
          <w:p>
            <w:pPr>
              <w:pStyle w:val="976"/>
              <w:ind w:right="12"/>
              <w:jc w:val="center"/>
              <w:spacing w:before="28"/>
              <w:rPr>
                <w:sz w:val="24"/>
              </w:rPr>
            </w:pPr>
            <w:r>
              <w:rPr>
                <w:sz w:val="24"/>
              </w:rPr>
              <w:t xml:space="preserve">5</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ind w:right="12"/>
              <w:jc w:val="center"/>
              <w:spacing w:before="26"/>
              <w:rPr>
                <w:sz w:val="24"/>
              </w:rPr>
            </w:pPr>
            <w:r>
              <w:rPr>
                <w:sz w:val="24"/>
              </w:rPr>
              <w:t xml:space="preserve">6</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ind w:right="12"/>
              <w:jc w:val="center"/>
              <w:spacing w:before="26"/>
              <w:rPr>
                <w:sz w:val="24"/>
              </w:rPr>
            </w:pPr>
            <w:r>
              <w:rPr>
                <w:sz w:val="24"/>
              </w:rPr>
              <w:t xml:space="preserve">7</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0"/>
        </w:trPr>
        <w:tc>
          <w:tcPr>
            <w:tcW w:w="780" w:type="dxa"/>
            <w:vAlign w:val="top"/>
            <w:textDirection w:val="lrTb"/>
            <w:noWrap w:val="false"/>
          </w:tcPr>
          <w:p>
            <w:pPr>
              <w:pStyle w:val="976"/>
              <w:ind w:right="12"/>
              <w:jc w:val="center"/>
              <w:spacing w:before="26"/>
              <w:rPr>
                <w:sz w:val="24"/>
              </w:rPr>
            </w:pPr>
            <w:r>
              <w:rPr>
                <w:sz w:val="24"/>
              </w:rPr>
              <w:t xml:space="preserve">8</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1"/>
        </w:trPr>
        <w:tc>
          <w:tcPr>
            <w:tcW w:w="780" w:type="dxa"/>
            <w:vAlign w:val="top"/>
            <w:textDirection w:val="lrTb"/>
            <w:noWrap w:val="false"/>
          </w:tcPr>
          <w:p>
            <w:pPr>
              <w:pStyle w:val="976"/>
              <w:ind w:right="12"/>
              <w:jc w:val="center"/>
              <w:spacing w:before="28"/>
              <w:rPr>
                <w:sz w:val="24"/>
              </w:rPr>
            </w:pPr>
            <w:r>
              <w:rPr>
                <w:sz w:val="24"/>
              </w:rPr>
              <w:t xml:space="preserve">9</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ind w:left="102" w:right="114"/>
              <w:jc w:val="center"/>
              <w:spacing w:before="26"/>
              <w:rPr>
                <w:sz w:val="24"/>
              </w:rPr>
            </w:pPr>
            <w:r>
              <w:rPr>
                <w:sz w:val="24"/>
              </w:rPr>
              <w:t xml:space="preserve">10</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ind w:left="102" w:right="114"/>
              <w:jc w:val="center"/>
              <w:spacing w:before="26"/>
              <w:rPr>
                <w:sz w:val="24"/>
              </w:rPr>
            </w:pPr>
            <w:r>
              <w:rPr>
                <w:rFonts w:hint="eastAsia" w:ascii="宋体" w:hAnsi="宋体"/>
                <w:sz w:val="24"/>
              </w:rPr>
              <w:t xml:space="preserve">……</w:t>
            </w:r>
            <w:r>
              <w:rPr>
                <w:sz w:val="24"/>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1"/>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2"/>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1"/>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1"/>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1"/>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61"/>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r>
        <w:trPr>
          <w:trHeight w:val="359"/>
        </w:trPr>
        <w:tc>
          <w:tcPr>
            <w:tcW w:w="780" w:type="dxa"/>
            <w:vAlign w:val="top"/>
            <w:textDirection w:val="lrTb"/>
            <w:noWrap w:val="false"/>
          </w:tcPr>
          <w:p>
            <w:pPr>
              <w:pStyle w:val="976"/>
              <w:rPr>
                <w:rFonts w:ascii="Times New Roman"/>
              </w:rPr>
            </w:pPr>
            <w:r>
              <w:rPr>
                <w:rFonts w:ascii="Times New Roman"/>
              </w:rPr>
            </w:r>
            <w:r/>
          </w:p>
        </w:tc>
        <w:tc>
          <w:tcPr>
            <w:tcW w:w="1861" w:type="dxa"/>
            <w:vAlign w:val="top"/>
            <w:textDirection w:val="lrTb"/>
            <w:noWrap w:val="false"/>
          </w:tcPr>
          <w:p>
            <w:pPr>
              <w:pStyle w:val="976"/>
              <w:rPr>
                <w:rFonts w:ascii="Times New Roman"/>
              </w:rPr>
            </w:pPr>
            <w:r>
              <w:rPr>
                <w:rFonts w:ascii="Times New Roman"/>
              </w:rPr>
            </w:r>
            <w:r/>
          </w:p>
        </w:tc>
        <w:tc>
          <w:tcPr>
            <w:tcW w:w="1032" w:type="dxa"/>
            <w:vAlign w:val="top"/>
            <w:textDirection w:val="lrTb"/>
            <w:noWrap w:val="false"/>
          </w:tcPr>
          <w:p>
            <w:pPr>
              <w:pStyle w:val="976"/>
              <w:rPr>
                <w:rFonts w:ascii="Times New Roman"/>
              </w:rPr>
            </w:pPr>
            <w:r>
              <w:rPr>
                <w:rFonts w:ascii="Times New Roman"/>
              </w:rPr>
            </w:r>
            <w:r/>
          </w:p>
        </w:tc>
        <w:tc>
          <w:tcPr>
            <w:tcW w:w="2338" w:type="dxa"/>
            <w:vAlign w:val="top"/>
            <w:textDirection w:val="lrTb"/>
            <w:noWrap w:val="false"/>
          </w:tcPr>
          <w:p>
            <w:pPr>
              <w:pStyle w:val="976"/>
              <w:rPr>
                <w:rFonts w:ascii="Times New Roman"/>
              </w:rPr>
            </w:pPr>
            <w:r>
              <w:rPr>
                <w:rFonts w:ascii="Times New Roman"/>
              </w:rPr>
            </w:r>
            <w:r/>
          </w:p>
        </w:tc>
        <w:tc>
          <w:tcPr>
            <w:tcW w:w="3346" w:type="dxa"/>
            <w:vAlign w:val="top"/>
            <w:textDirection w:val="lrTb"/>
            <w:noWrap w:val="false"/>
          </w:tcPr>
          <w:p>
            <w:pPr>
              <w:pStyle w:val="976"/>
              <w:rPr>
                <w:rFonts w:ascii="Times New Roman"/>
              </w:rPr>
            </w:pPr>
            <w:r>
              <w:rPr>
                <w:rFonts w:ascii="Times New Roman"/>
              </w:rPr>
            </w:r>
            <w:r/>
          </w:p>
        </w:tc>
      </w:tr>
    </w:tbl>
    <w:p>
      <w:pPr>
        <w:pStyle w:val="868"/>
        <w:ind w:left="360"/>
        <w:spacing w:before="79"/>
        <w:rPr>
          <w:sz w:val="24"/>
        </w:rPr>
        <w:sectPr>
          <w:footnotePr/>
          <w:endnotePr/>
          <w:type w:val="nextPage"/>
          <w:pgSz w:w="11910" w:h="16840" w:orient="portrait"/>
          <w:pgMar w:top="1180" w:right="880" w:bottom="1180" w:left="1080" w:header="710" w:footer="992" w:gutter="0"/>
          <w:cols w:num="1" w:sep="0" w:space="1701" w:equalWidth="1"/>
          <w:docGrid w:linePitch="360"/>
        </w:sectPr>
      </w:pPr>
      <w:r/>
      <w:bookmarkStart w:id="29" w:name="注：需提供相关证明材料。"/>
      <w:r/>
      <w:bookmarkEnd w:id="29"/>
      <w:r>
        <w:rPr>
          <w:b/>
          <w:sz w:val="24"/>
        </w:rPr>
        <w:t xml:space="preserve">注：需提供相关证明材料。</w:t>
      </w:r>
      <w:r>
        <w:rPr>
          <w:sz w:val="24"/>
        </w:rPr>
      </w:r>
      <w:r/>
    </w:p>
    <w:p>
      <w:pPr>
        <w:pStyle w:val="913"/>
        <w:ind w:firstLine="240"/>
        <w:jc w:val="center"/>
        <w:rPr>
          <w:rFonts w:hint="eastAsia" w:ascii="黑体" w:hAnsi="Arial" w:eastAsia="黑体"/>
          <w:sz w:val="28"/>
          <w:szCs w:val="28"/>
        </w:rPr>
      </w:pPr>
      <w:r/>
      <w:bookmarkStart w:id="30" w:name="_Toc342901630"/>
      <w:r/>
      <w:bookmarkStart w:id="31" w:name="_Toc375841426"/>
      <w:r/>
      <w:bookmarkStart w:id="32" w:name="_Toc323364726"/>
      <w:r/>
      <w:bookmarkStart w:id="33" w:name="_Toc25664"/>
      <w:r/>
      <w:bookmarkStart w:id="34" w:name="_Toc376513772"/>
      <w:r/>
      <w:bookmarkStart w:id="35" w:name="_Toc424045399"/>
      <w:r/>
      <w:bookmarkStart w:id="36" w:name="_Toc475966769"/>
      <w:r>
        <w:rPr>
          <w:rFonts w:hint="eastAsia" w:ascii="黑体" w:hAnsi="Arial" w:eastAsia="黑体"/>
          <w:sz w:val="28"/>
          <w:szCs w:val="28"/>
          <w:lang w:val="en-US" w:eastAsia="zh-CN"/>
        </w:rPr>
        <w:t xml:space="preserve">七</w:t>
      </w:r>
      <w:r>
        <w:rPr>
          <w:rFonts w:hint="eastAsia" w:ascii="黑体" w:hAnsi="Arial" w:eastAsia="黑体"/>
          <w:sz w:val="28"/>
          <w:szCs w:val="28"/>
        </w:rPr>
        <w:t xml:space="preserve">、资格证明文件</w:t>
      </w:r>
      <w:r>
        <w:rPr>
          <w:rFonts w:hint="eastAsia" w:ascii="黑体" w:hAnsi="Arial" w:eastAsia="黑体"/>
          <w:sz w:val="28"/>
          <w:szCs w:val="28"/>
        </w:rPr>
      </w:r>
      <w:r/>
    </w:p>
    <w:p>
      <w:pPr>
        <w:pStyle w:val="868"/>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文件1：企业法人营业执照副本或其他有效登记证书（</w:t>
      </w:r>
      <w:r>
        <w:rPr>
          <w:rFonts w:hint="eastAsia" w:ascii="宋体" w:hAnsi="宋体"/>
          <w:b/>
          <w:bCs/>
          <w:sz w:val="24"/>
        </w:rPr>
        <w:t xml:space="preserve">扫描件</w:t>
      </w:r>
      <w:r>
        <w:rPr>
          <w:rFonts w:hint="eastAsia" w:ascii="宋体" w:hAnsi="宋体" w:cs="宋体"/>
          <w:b/>
          <w:bCs/>
          <w:sz w:val="24"/>
          <w:szCs w:val="24"/>
        </w:rPr>
        <w:t xml:space="preserve">）</w:t>
      </w:r>
      <w:r>
        <w:rPr>
          <w:rFonts w:hint="eastAsia" w:ascii="宋体" w:hAnsi="宋体" w:cs="宋体"/>
          <w:b/>
          <w:bCs/>
          <w:sz w:val="24"/>
          <w:szCs w:val="24"/>
        </w:rPr>
      </w:r>
      <w:r/>
    </w:p>
    <w:p>
      <w:pPr>
        <w:pStyle w:val="868"/>
        <w:ind w:firstLine="482"/>
        <w:spacing w:line="360" w:lineRule="auto"/>
        <w:rPr>
          <w:rFonts w:ascii="宋体" w:hAnsi="宋体"/>
          <w:bCs/>
          <w:sz w:val="24"/>
        </w:rPr>
      </w:pPr>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w:t>
      </w:r>
      <w:r>
        <w:rPr>
          <w:rFonts w:hint="eastAsia" w:ascii="宋体" w:hAnsi="宋体"/>
          <w:b/>
          <w:sz w:val="24"/>
        </w:rPr>
        <w:t xml:space="preserve">法定代表人授权委托书（法定代表人签署投标文件且亲自参与的必须提供《法定代表人亲自投标声明》）</w:t>
      </w:r>
      <w:r>
        <w:rPr>
          <w:rFonts w:hint="eastAsia" w:ascii="宋体" w:hAnsi="宋体" w:cs="宋体"/>
          <w:b/>
          <w:sz w:val="24"/>
          <w:lang w:val="zh-CN" w:bidi="zh-CN"/>
        </w:rPr>
        <w:t xml:space="preserve">【授权委托人必须提供本单位近3个月中任意1个月份&lt;</w:t>
      </w:r>
      <w:r>
        <w:rPr>
          <w:rFonts w:hint="eastAsia" w:ascii="宋体" w:hAnsi="宋体" w:cs="宋体"/>
          <w:b/>
          <w:sz w:val="24"/>
          <w:lang w:bidi="zh-CN"/>
        </w:rPr>
        <w:t xml:space="preserve">可</w:t>
      </w:r>
      <w:r>
        <w:rPr>
          <w:rFonts w:hint="eastAsia" w:ascii="宋体" w:hAnsi="宋体" w:cs="宋体"/>
          <w:b/>
          <w:sz w:val="24"/>
          <w:lang w:val="zh-CN" w:bidi="zh-CN"/>
        </w:rPr>
        <w:t xml:space="preserve">不含投标当月&gt;）为其缴纳社保的证明扫描件】。</w:t>
      </w:r>
      <w:r>
        <w:rPr>
          <w:rFonts w:ascii="宋体" w:hAnsi="宋体"/>
          <w:bCs/>
          <w:sz w:val="24"/>
        </w:rPr>
      </w:r>
      <w:r/>
    </w:p>
    <w:p>
      <w:pPr>
        <w:pStyle w:val="868"/>
        <w:ind w:firstLine="482"/>
        <w:spacing w:line="360" w:lineRule="auto"/>
        <w:rPr>
          <w:rFonts w:hint="eastAsia" w:ascii="宋体" w:hAnsi="宋体"/>
          <w:b/>
          <w:bCs/>
          <w:sz w:val="24"/>
          <w:szCs w:val="28"/>
        </w:rPr>
      </w:pPr>
      <w:r>
        <w:rPr>
          <w:rFonts w:hint="eastAsia" w:ascii="宋体" w:hAnsi="宋体" w:cs="宋体"/>
          <w:b/>
          <w:bCs/>
          <w:sz w:val="24"/>
          <w:szCs w:val="24"/>
        </w:rPr>
        <w:t xml:space="preserve">文件</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w:t>
      </w:r>
      <w:r>
        <w:rPr>
          <w:rFonts w:hint="eastAsia" w:ascii="宋体" w:hAnsi="宋体"/>
          <w:b/>
          <w:bCs/>
          <w:sz w:val="24"/>
          <w:szCs w:val="28"/>
        </w:rPr>
        <w:t xml:space="preserve">提供格式条款《关于资格的声明函》</w:t>
      </w:r>
      <w:r>
        <w:rPr>
          <w:rFonts w:hint="eastAsia" w:ascii="宋体" w:hAnsi="宋体"/>
          <w:b/>
          <w:bCs/>
          <w:sz w:val="24"/>
          <w:szCs w:val="28"/>
        </w:rPr>
      </w:r>
      <w:r/>
    </w:p>
    <w:p>
      <w:pPr>
        <w:pStyle w:val="868"/>
        <w:ind w:firstLine="241"/>
        <w:spacing w:line="360" w:lineRule="auto"/>
        <w:rPr>
          <w:rFonts w:hint="eastAsia" w:ascii="宋体" w:hAnsi="宋体"/>
          <w:b/>
          <w:bCs/>
          <w:sz w:val="24"/>
          <w:szCs w:val="28"/>
        </w:rPr>
      </w:pPr>
      <w:r>
        <w:rPr>
          <w:rFonts w:hint="eastAsia" w:ascii="宋体" w:hAnsi="宋体" w:cs="宋体"/>
          <w:b/>
          <w:bCs/>
          <w:sz w:val="24"/>
          <w:szCs w:val="24"/>
        </w:rPr>
        <w:t xml:space="preserve">  </w:t>
      </w:r>
      <w:r>
        <w:rPr>
          <w:rFonts w:hint="eastAsia" w:ascii="宋体" w:hAnsi="宋体"/>
          <w:b/>
          <w:bCs/>
          <w:sz w:val="24"/>
          <w:szCs w:val="28"/>
        </w:rPr>
      </w:r>
      <w:r/>
    </w:p>
    <w:p>
      <w:pPr>
        <w:pStyle w:val="870"/>
        <w:keepLines/>
        <w:spacing w:line="400" w:lineRule="exact"/>
        <w:rPr>
          <w:rFonts w:hint="eastAsia" w:ascii="黑体" w:hAnsi="Arial" w:eastAsia="黑体"/>
          <w:b w:val="0"/>
          <w:sz w:val="28"/>
          <w:szCs w:val="28"/>
        </w:rPr>
      </w:pPr>
      <w:r>
        <w:rPr>
          <w:rFonts w:hint="eastAsia" w:ascii="黑体" w:hAnsi="Arial" w:eastAsia="黑体"/>
          <w:b w:val="0"/>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rPr>
          <w:rFonts w:hint="eastAsia" w:ascii="黑体" w:hAnsi="Arial" w:eastAsia="黑体"/>
          <w:b/>
          <w:sz w:val="28"/>
          <w:szCs w:val="28"/>
        </w:rPr>
      </w:pPr>
      <w:r>
        <w:rPr>
          <w:rFonts w:hint="eastAsia" w:ascii="黑体" w:hAnsi="Arial" w:eastAsia="黑体"/>
          <w:b/>
          <w:sz w:val="28"/>
          <w:szCs w:val="28"/>
        </w:rPr>
      </w:r>
      <w:r/>
    </w:p>
    <w:p>
      <w:pPr>
        <w:pStyle w:val="868"/>
        <w:spacing w:line="400" w:lineRule="exact"/>
        <w:rPr>
          <w:rFonts w:hint="eastAsia" w:ascii="黑体" w:hAnsi="黑体" w:eastAsia="黑体" w:cs="宋体"/>
          <w:b/>
          <w:sz w:val="24"/>
        </w:rPr>
        <w:outlineLvl w:val="1"/>
      </w:pPr>
      <w:r/>
      <w:bookmarkEnd w:id="30"/>
      <w:r/>
      <w:bookmarkEnd w:id="31"/>
      <w:r/>
      <w:bookmarkEnd w:id="32"/>
      <w:r/>
      <w:bookmarkEnd w:id="33"/>
      <w:r/>
      <w:bookmarkEnd w:id="34"/>
      <w:r/>
      <w:bookmarkEnd w:id="35"/>
      <w:r/>
      <w:bookmarkEnd w:id="36"/>
      <w:r>
        <w:rPr>
          <w:rFonts w:hint="eastAsia" w:ascii="黑体" w:hAnsi="黑体" w:eastAsia="黑体" w:cs="宋体"/>
          <w:b/>
          <w:sz w:val="24"/>
        </w:rPr>
      </w:r>
      <w:r/>
    </w:p>
    <w:p>
      <w:pPr>
        <w:pStyle w:val="868"/>
        <w:spacing w:line="400" w:lineRule="exact"/>
        <w:rPr>
          <w:rFonts w:ascii="黑体" w:hAnsi="黑体" w:eastAsia="黑体" w:cs="宋体"/>
          <w:b/>
          <w:sz w:val="24"/>
        </w:rPr>
        <w:outlineLvl w:val="1"/>
      </w:pPr>
      <w:r>
        <w:rPr>
          <w:rFonts w:hint="eastAsia" w:ascii="黑体" w:hAnsi="黑体" w:eastAsia="黑体" w:cs="宋体"/>
          <w:b/>
          <w:sz w:val="24"/>
        </w:rPr>
        <w:t xml:space="preserve">部分格式                  </w:t>
      </w:r>
      <w:r>
        <w:rPr>
          <w:rFonts w:ascii="黑体" w:hAnsi="黑体" w:eastAsia="黑体" w:cs="宋体"/>
          <w:b/>
          <w:sz w:val="24"/>
        </w:rPr>
      </w:r>
      <w:r/>
    </w:p>
    <w:p>
      <w:pPr>
        <w:pStyle w:val="870"/>
        <w:ind w:firstLine="1446"/>
        <w:spacing w:line="400" w:lineRule="exact"/>
        <w:rPr>
          <w:rFonts w:ascii="黑体"/>
          <w:b w:val="0"/>
          <w:sz w:val="28"/>
          <w:szCs w:val="28"/>
        </w:rPr>
      </w:pPr>
      <w:r>
        <w:rPr>
          <w:rFonts w:hint="eastAsia" w:ascii="仿宋_GB2312" w:eastAsia="仿宋_GB2312"/>
          <w:sz w:val="24"/>
        </w:rPr>
        <w:t xml:space="preserve">（若法定代表人亲自参加投标的，请提供《法定代表人亲自投标声明》）</w:t>
      </w:r>
      <w:r>
        <w:rPr>
          <w:rFonts w:ascii="黑体"/>
          <w:b w:val="0"/>
          <w:sz w:val="28"/>
          <w:szCs w:val="28"/>
        </w:rPr>
      </w:r>
      <w:r/>
    </w:p>
    <w:p>
      <w:pPr>
        <w:pStyle w:val="870"/>
        <w:jc w:val="center"/>
        <w:spacing w:line="400" w:lineRule="exact"/>
        <w:rPr>
          <w:rFonts w:hint="eastAsia" w:ascii="黑体" w:hAnsi="Times New Roman" w:eastAsia="黑体" w:cs="Times New Roman"/>
          <w:b w:val="0"/>
          <w:bCs/>
          <w:sz w:val="28"/>
          <w:szCs w:val="28"/>
          <w:lang w:val="en-US" w:eastAsia="zh-CN" w:bidi="ar-SA"/>
        </w:rPr>
      </w:pPr>
      <w:r/>
      <w:bookmarkStart w:id="37" w:name="OLE_LINK14"/>
      <w:r>
        <w:rPr>
          <w:rFonts w:hint="eastAsia" w:ascii="黑体" w:hAnsi="Times New Roman" w:eastAsia="黑体" w:cs="Times New Roman"/>
          <w:b w:val="0"/>
          <w:bCs/>
          <w:sz w:val="28"/>
          <w:szCs w:val="28"/>
          <w:lang w:val="en-US" w:eastAsia="zh-CN" w:bidi="ar-SA"/>
        </w:rPr>
        <w:t xml:space="preserve">（一）</w:t>
      </w:r>
      <w:bookmarkEnd w:id="37"/>
      <w:r>
        <w:rPr>
          <w:rFonts w:hint="eastAsia" w:ascii="黑体" w:hAnsi="Times New Roman" w:eastAsia="黑体" w:cs="Times New Roman"/>
          <w:b w:val="0"/>
          <w:bCs/>
          <w:sz w:val="28"/>
          <w:szCs w:val="28"/>
          <w:lang w:val="en-US" w:eastAsia="zh-CN" w:bidi="ar-SA"/>
        </w:rPr>
        <w:t xml:space="preserve">法定代表人授权委托书</w:t>
      </w:r>
      <w:r>
        <w:rPr>
          <w:rFonts w:hint="eastAsia" w:ascii="黑体" w:hAnsi="Times New Roman" w:eastAsia="黑体" w:cs="Times New Roman"/>
          <w:b w:val="0"/>
          <w:bCs/>
          <w:sz w:val="28"/>
          <w:szCs w:val="28"/>
          <w:lang w:val="en-US" w:eastAsia="zh-CN" w:bidi="ar-SA"/>
        </w:rPr>
      </w:r>
      <w:r/>
    </w:p>
    <w:p>
      <w:pPr>
        <w:pStyle w:val="868"/>
        <w:spacing w:line="400" w:lineRule="exact"/>
        <w:rPr>
          <w:rFonts w:ascii="宋体" w:hAnsi="宋体" w:cs="宋体"/>
          <w:bCs/>
          <w:sz w:val="24"/>
        </w:rPr>
      </w:pPr>
      <w:r>
        <w:rPr>
          <w:rFonts w:ascii="宋体" w:hAnsi="宋体" w:cs="宋体"/>
          <w:bCs/>
          <w:sz w:val="24"/>
        </w:rPr>
      </w:r>
      <w:r/>
    </w:p>
    <w:p>
      <w:pPr>
        <w:pStyle w:val="868"/>
        <w:spacing w:line="400" w:lineRule="exact"/>
        <w:rPr>
          <w:rFonts w:ascii="宋体" w:hAnsi="宋体" w:cs="宋体"/>
          <w:b/>
          <w:bCs/>
          <w:sz w:val="24"/>
        </w:rPr>
      </w:pPr>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r>
        <w:rPr>
          <w:rFonts w:hint="eastAsia" w:ascii="宋体" w:hAnsi="宋体" w:cs="宋体"/>
          <w:b/>
          <w:bCs/>
          <w:sz w:val="24"/>
          <w:szCs w:val="24"/>
          <w:lang w:eastAsia="zh-CN"/>
        </w:rPr>
        <w:t xml:space="preserve">江苏建协全过程工程咨询有限公司</w:t>
      </w:r>
      <w:r>
        <w:rPr>
          <w:rFonts w:hint="eastAsia" w:ascii="宋体" w:hAnsi="宋体" w:cs="宋体"/>
          <w:b/>
          <w:bCs/>
          <w:sz w:val="24"/>
        </w:rPr>
        <w:t xml:space="preserve">：</w:t>
      </w:r>
      <w:r>
        <w:rPr>
          <w:rFonts w:ascii="宋体" w:hAnsi="宋体" w:cs="宋体"/>
          <w:b/>
          <w:bCs/>
          <w:sz w:val="24"/>
        </w:rPr>
      </w:r>
      <w:r/>
    </w:p>
    <w:p>
      <w:pPr>
        <w:pStyle w:val="868"/>
        <w:ind w:firstLine="480"/>
        <w:spacing w:line="400" w:lineRule="exact"/>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ascii="宋体" w:hAnsi="宋体" w:cs="宋体"/>
          <w:bCs/>
          <w:sz w:val="24"/>
          <w:u w:val="single"/>
        </w:rPr>
      </w:r>
      <w:r/>
    </w:p>
    <w:p>
      <w:pPr>
        <w:pStyle w:val="868"/>
        <w:ind w:firstLine="480"/>
        <w:spacing w:line="400" w:lineRule="exact"/>
        <w:rPr>
          <w:rFonts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代表我公司（单位）全权办理针对上述项目的投标、参与评审、签约等具体工作，并签署全部有关的文件、协议及合同。</w:t>
      </w:r>
      <w:r>
        <w:rPr>
          <w:rFonts w:ascii="宋体" w:hAnsi="宋体" w:cs="宋体"/>
          <w:bCs/>
          <w:sz w:val="24"/>
        </w:rPr>
      </w:r>
      <w:r/>
    </w:p>
    <w:p>
      <w:pPr>
        <w:pStyle w:val="868"/>
        <w:ind w:firstLine="480"/>
        <w:spacing w:line="400" w:lineRule="exact"/>
        <w:rPr>
          <w:rFonts w:ascii="宋体" w:hAnsi="宋体" w:cs="宋体"/>
          <w:bCs/>
          <w:sz w:val="24"/>
        </w:rPr>
      </w:pPr>
      <w:r>
        <w:rPr>
          <w:rFonts w:hint="eastAsia" w:ascii="宋体" w:hAnsi="宋体" w:cs="宋体"/>
          <w:bCs/>
          <w:sz w:val="24"/>
        </w:rPr>
        <w:t xml:space="preserve">我公司（单位）对授权委托人的签名负全部责任。</w:t>
      </w:r>
      <w:r>
        <w:rPr>
          <w:rFonts w:ascii="宋体" w:hAnsi="宋体" w:cs="宋体"/>
          <w:bCs/>
          <w:sz w:val="24"/>
        </w:rPr>
      </w:r>
      <w:r/>
    </w:p>
    <w:p>
      <w:pPr>
        <w:pStyle w:val="868"/>
        <w:ind w:firstLine="480"/>
        <w:spacing w:line="400" w:lineRule="exact"/>
        <w:rPr>
          <w:rFonts w:ascii="宋体" w:hAnsi="宋体" w:cs="宋体"/>
          <w:bCs/>
          <w:sz w:val="24"/>
        </w:rPr>
      </w:pPr>
      <w:r>
        <w:rPr>
          <w:rFonts w:hint="eastAsia" w:ascii="宋体" w:hAnsi="宋体" w:cs="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cs="宋体"/>
          <w:bCs/>
          <w:sz w:val="24"/>
        </w:rPr>
      </w:r>
      <w:r/>
    </w:p>
    <w:p>
      <w:pPr>
        <w:pStyle w:val="868"/>
        <w:ind w:firstLine="480"/>
        <w:spacing w:line="400" w:lineRule="exact"/>
        <w:rPr>
          <w:rFonts w:ascii="宋体" w:hAnsi="宋体" w:cs="宋体"/>
          <w:bCs/>
          <w:sz w:val="24"/>
        </w:rPr>
      </w:pPr>
      <w:r>
        <w:rPr>
          <w:rFonts w:hint="eastAsia" w:ascii="宋体" w:hAnsi="宋体" w:cs="宋体"/>
          <w:bCs/>
          <w:sz w:val="24"/>
        </w:rPr>
        <w:t xml:space="preserve">授权委托人情况：</w:t>
      </w:r>
      <w:r>
        <w:rPr>
          <w:rFonts w:ascii="宋体" w:hAnsi="宋体" w:cs="宋体"/>
          <w:bCs/>
          <w:sz w:val="24"/>
        </w:rPr>
      </w:r>
      <w:r/>
    </w:p>
    <w:p>
      <w:pPr>
        <w:pStyle w:val="868"/>
        <w:ind w:firstLine="480"/>
        <w:spacing w:line="400" w:lineRule="exact"/>
        <w:rPr>
          <w:rFonts w:ascii="宋体" w:hAnsi="宋体" w:cs="宋体"/>
          <w:bCs/>
          <w:sz w:val="24"/>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rPr>
          <w:rFonts w:ascii="宋体" w:hAnsi="宋体" w:cs="宋体"/>
          <w:bCs/>
          <w:sz w:val="24"/>
        </w:rPr>
      </w:r>
      <w:r/>
    </w:p>
    <w:p>
      <w:pPr>
        <w:pStyle w:val="868"/>
        <w:ind w:firstLine="480"/>
        <w:spacing w:line="400" w:lineRule="exact"/>
        <w:rPr>
          <w:rFonts w:ascii="宋体" w:hAnsi="宋体" w:cs="宋体"/>
          <w:bCs/>
          <w:sz w:val="24"/>
          <w:u w:val="single"/>
        </w:rPr>
      </w:pPr>
      <w:r>
        <w:rPr>
          <w:rFonts w:hint="eastAsia" w:ascii="宋体" w:hAnsi="宋体" w:cs="宋体"/>
          <w:bCs/>
          <w:sz w:val="24"/>
        </w:rPr>
        <w:t xml:space="preserve">身份证号码：</w:t>
      </w:r>
      <w:r>
        <w:rPr>
          <w:rFonts w:hint="eastAsia" w:ascii="宋体" w:hAnsi="宋体" w:cs="宋体"/>
          <w:bCs/>
          <w:sz w:val="24"/>
          <w:u w:val="single"/>
        </w:rPr>
        <w:t xml:space="preserve">　　　　　　　　　　　　　　</w:t>
      </w:r>
      <w:r>
        <w:rPr>
          <w:rFonts w:hint="eastAsia" w:ascii="宋体" w:hAnsi="宋体" w:cs="宋体"/>
          <w:bCs/>
          <w:sz w:val="24"/>
        </w:rPr>
        <w:t xml:space="preserve">电话：</w:t>
      </w:r>
      <w:r>
        <w:rPr>
          <w:rFonts w:hint="eastAsia" w:ascii="宋体" w:hAnsi="宋体" w:cs="宋体"/>
          <w:bCs/>
          <w:sz w:val="24"/>
          <w:u w:val="single"/>
        </w:rPr>
        <w:t xml:space="preserve">　　　　　　　　　　</w:t>
      </w:r>
      <w:r>
        <w:rPr>
          <w:rFonts w:ascii="宋体" w:hAnsi="宋体" w:cs="宋体"/>
          <w:bCs/>
          <w:sz w:val="24"/>
          <w:u w:val="single"/>
        </w:rPr>
      </w:r>
      <w:r/>
    </w:p>
    <w:p>
      <w:pPr>
        <w:pStyle w:val="868"/>
        <w:ind w:firstLine="480"/>
        <w:spacing w:line="400" w:lineRule="exact"/>
        <w:rPr>
          <w:rFonts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rPr>
          <w:rFonts w:ascii="宋体" w:hAnsi="宋体" w:cs="宋体"/>
          <w:bCs/>
          <w:sz w:val="24"/>
          <w:u w:val="single"/>
        </w:rPr>
      </w:r>
      <w:r/>
    </w:p>
    <w:p>
      <w:pPr>
        <w:pStyle w:val="868"/>
        <w:ind w:firstLine="480"/>
        <w:spacing w:line="400" w:lineRule="exact"/>
        <w:rPr>
          <w:rFonts w:ascii="宋体" w:hAnsi="宋体" w:cs="宋体"/>
          <w:bCs/>
          <w:sz w:val="24"/>
          <w:u w:val="single"/>
        </w:rPr>
      </w:pPr>
      <w:r>
        <w:rPr>
          <w:rFonts w:hint="eastAsia" w:ascii="宋体" w:hAnsi="宋体" w:cs="宋体"/>
          <w:bCs/>
          <w:sz w:val="24"/>
        </w:rPr>
        <w:t xml:space="preserve">授权委托人签名：</w:t>
      </w:r>
      <w:r>
        <w:rPr>
          <w:rFonts w:hint="eastAsia" w:ascii="宋体" w:hAnsi="宋体" w:cs="宋体"/>
          <w:bCs/>
          <w:sz w:val="24"/>
          <w:u w:val="single"/>
        </w:rPr>
        <w:t xml:space="preserve">　　　　　　　　　</w:t>
      </w:r>
      <w:r>
        <w:rPr>
          <w:rFonts w:hint="eastAsia" w:ascii="宋体" w:hAnsi="宋体" w:cs="宋体"/>
          <w:bCs/>
          <w:sz w:val="24"/>
        </w:rPr>
        <w:t xml:space="preserve">单位名称（公章）：</w:t>
      </w:r>
      <w:r>
        <w:rPr>
          <w:rFonts w:hint="eastAsia" w:ascii="宋体" w:hAnsi="宋体" w:cs="宋体"/>
          <w:bCs/>
          <w:sz w:val="24"/>
          <w:u w:val="single"/>
        </w:rPr>
        <w:t xml:space="preserve">　　　　　　　</w:t>
      </w:r>
      <w:r>
        <w:rPr>
          <w:rFonts w:ascii="宋体" w:hAnsi="宋体" w:cs="宋体"/>
          <w:bCs/>
          <w:sz w:val="24"/>
          <w:u w:val="single"/>
        </w:rPr>
      </w:r>
      <w:r/>
    </w:p>
    <w:p>
      <w:pPr>
        <w:pStyle w:val="868"/>
        <w:ind w:firstLine="480"/>
        <w:spacing w:line="400" w:lineRule="exact"/>
        <w:rPr>
          <w:rFonts w:ascii="宋体" w:hAnsi="宋体" w:cs="宋体"/>
          <w:bCs/>
          <w:sz w:val="24"/>
        </w:rPr>
      </w:pPr>
      <w:r>
        <w:rPr>
          <w:rFonts w:hint="eastAsia" w:ascii="宋体" w:hAnsi="宋体" w:cs="宋体"/>
          <w:bCs/>
          <w:sz w:val="24"/>
        </w:rPr>
        <w:t xml:space="preserve">                     　　 法定代表人（签名或盖章）：</w:t>
      </w:r>
      <w:r>
        <w:rPr>
          <w:rFonts w:hint="eastAsia" w:ascii="宋体" w:hAnsi="宋体" w:cs="宋体"/>
          <w:bCs/>
          <w:sz w:val="24"/>
          <w:u w:val="single"/>
        </w:rPr>
        <w:t xml:space="preserve">　　　　　　　</w:t>
      </w:r>
      <w:r>
        <w:rPr>
          <w:rFonts w:ascii="宋体" w:hAnsi="宋体" w:cs="宋体"/>
          <w:bCs/>
          <w:sz w:val="24"/>
        </w:rPr>
      </w:r>
      <w:r/>
    </w:p>
    <w:p>
      <w:pPr>
        <w:pStyle w:val="868"/>
        <w:spacing w:line="400" w:lineRule="exact"/>
        <w:rPr>
          <w:rFonts w:ascii="宋体" w:hAnsi="宋体" w:cs="宋体"/>
          <w:b/>
          <w:bCs/>
          <w:sz w:val="24"/>
        </w:rPr>
      </w:pPr>
      <w:r>
        <w:rPr>
          <w:rFonts w:ascii="宋体" w:hAnsi="宋体" w:cs="宋体"/>
          <w:b/>
          <w:bCs/>
          <w:sz w:val="24"/>
        </w:rPr>
      </w:r>
      <w:r/>
    </w:p>
    <w:p>
      <w:pPr>
        <w:pStyle w:val="868"/>
        <w:jc w:val="center"/>
        <w:spacing w:line="400" w:lineRule="exact"/>
        <w:rPr>
          <w:rFonts w:ascii="宋体" w:hAnsi="宋体"/>
          <w:b/>
          <w:bCs/>
          <w:sz w:val="24"/>
        </w:rPr>
      </w:pPr>
      <w:r>
        <w:rPr>
          <w:rFonts w:hint="eastAsia" w:ascii="宋体" w:hAnsi="宋体"/>
          <w:b/>
          <w:bCs/>
          <w:sz w:val="24"/>
        </w:rPr>
        <w:t xml:space="preserve">【授权委托人必须提供本单位近3个月中任意1个月份&lt;可不含投标当月&gt;）为其缴纳社保的证明扫描件】</w:t>
      </w:r>
      <w:r>
        <w:rPr>
          <w:rFonts w:ascii="宋体" w:hAnsi="宋体"/>
          <w:b/>
          <w:bCs/>
          <w:sz w:val="24"/>
        </w:rPr>
      </w:r>
      <w:r/>
    </w:p>
    <w:p>
      <w:pPr>
        <w:pStyle w:val="926"/>
        <w:rPr>
          <w:lang w:eastAsia="zh-CN"/>
        </w:rPr>
      </w:pPr>
      <w:r>
        <w:rPr>
          <w:lang w:eastAsia="zh-CN"/>
        </w:rPr>
      </w:r>
      <w:r/>
    </w:p>
    <w:tbl>
      <w:tblPr>
        <w:tblpPr w:horzAnchor="page" w:tblpX="1972" w:vertAnchor="text" w:tblpY="1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868"/>
              <w:jc w:val="center"/>
              <w:spacing w:line="400" w:lineRule="exact"/>
              <w:rPr>
                <w:rFonts w:ascii="宋体" w:hAnsi="宋体" w:cs="宋体"/>
                <w:bCs/>
                <w:sz w:val="24"/>
              </w:rPr>
              <w:framePr w:vAnchor="text" w:hAnchor="page" w:x="1972" w:y="151"/>
            </w:pPr>
            <w:r>
              <w:rPr>
                <w:rFonts w:hint="eastAsia" w:ascii="宋体" w:hAnsi="宋体" w:cs="宋体"/>
                <w:bCs/>
                <w:sz w:val="24"/>
              </w:rPr>
              <w:t xml:space="preserve">法定代表人身份证</w:t>
            </w:r>
            <w:r>
              <w:rPr>
                <w:rFonts w:ascii="宋体" w:hAnsi="宋体" w:cs="宋体"/>
                <w:bCs/>
                <w:sz w:val="24"/>
              </w:rPr>
            </w:r>
            <w:r/>
          </w:p>
          <w:p>
            <w:pPr>
              <w:pStyle w:val="868"/>
              <w:jc w:val="center"/>
              <w:spacing w:line="400" w:lineRule="exact"/>
              <w:rPr>
                <w:rFonts w:ascii="宋体" w:hAnsi="宋体" w:cs="宋体"/>
                <w:bCs/>
                <w:sz w:val="24"/>
              </w:rPr>
              <w:framePr w:vAnchor="text" w:hAnchor="page" w:x="1972" w:y="151"/>
            </w:pPr>
            <w:r>
              <w:rPr>
                <w:rFonts w:hint="eastAsia" w:ascii="宋体" w:hAnsi="宋体" w:cs="宋体"/>
                <w:bCs/>
                <w:sz w:val="24"/>
              </w:rPr>
              <w:t xml:space="preserve">复印件</w:t>
            </w:r>
            <w:r>
              <w:rPr>
                <w:rFonts w:ascii="宋体" w:hAnsi="宋体" w:cs="宋体"/>
                <w:bCs/>
                <w:sz w:val="24"/>
              </w:rPr>
            </w:r>
            <w:r/>
          </w:p>
        </w:tc>
        <w:tc>
          <w:tcPr>
            <w:tcW w:w="2843" w:type="dxa"/>
            <w:vAlign w:val="top"/>
            <w:textDirection w:val="lrTb"/>
            <w:noWrap w:val="false"/>
          </w:tcPr>
          <w:p>
            <w:pPr>
              <w:pStyle w:val="868"/>
              <w:spacing w:line="400" w:lineRule="exact"/>
              <w:rPr>
                <w:rFonts w:ascii="宋体" w:hAnsi="宋体" w:cs="宋体"/>
                <w:bCs/>
                <w:sz w:val="24"/>
              </w:rPr>
              <w:framePr w:vAnchor="text" w:hAnchor="page" w:x="1972" w:y="151"/>
            </w:pPr>
            <w:r>
              <w:rPr>
                <w:rFonts w:ascii="宋体" w:hAnsi="宋体" w:cs="宋体"/>
                <w:bCs/>
                <w:sz w:val="24"/>
              </w:rPr>
            </w:r>
            <w:r/>
          </w:p>
        </w:tc>
        <w:tc>
          <w:tcPr>
            <w:tcW w:w="2843" w:type="dxa"/>
            <w:vAlign w:val="center"/>
            <w:textDirection w:val="lrTb"/>
            <w:noWrap w:val="false"/>
          </w:tcPr>
          <w:p>
            <w:pPr>
              <w:pStyle w:val="868"/>
              <w:jc w:val="center"/>
              <w:spacing w:line="400" w:lineRule="exact"/>
              <w:rPr>
                <w:rFonts w:ascii="宋体" w:hAnsi="宋体" w:cs="宋体"/>
                <w:bCs/>
                <w:sz w:val="24"/>
              </w:rPr>
              <w:framePr w:vAnchor="text" w:hAnchor="page" w:x="1972" w:y="151"/>
            </w:pPr>
            <w:r>
              <w:rPr>
                <w:rFonts w:hint="eastAsia" w:ascii="宋体" w:hAnsi="宋体" w:cs="宋体"/>
                <w:bCs/>
                <w:sz w:val="24"/>
              </w:rPr>
              <w:t xml:space="preserve">授权委托人身份证</w:t>
            </w:r>
            <w:r>
              <w:rPr>
                <w:rFonts w:ascii="宋体" w:hAnsi="宋体" w:cs="宋体"/>
                <w:bCs/>
                <w:sz w:val="24"/>
              </w:rPr>
            </w:r>
            <w:r/>
          </w:p>
          <w:p>
            <w:pPr>
              <w:pStyle w:val="868"/>
              <w:jc w:val="center"/>
              <w:spacing w:line="400" w:lineRule="exact"/>
              <w:rPr>
                <w:rFonts w:ascii="宋体" w:hAnsi="宋体" w:cs="宋体"/>
                <w:bCs/>
                <w:sz w:val="24"/>
              </w:rPr>
              <w:framePr w:vAnchor="text" w:hAnchor="page" w:x="1972" w:y="151"/>
            </w:pPr>
            <w:r>
              <w:rPr>
                <w:rFonts w:hint="eastAsia" w:ascii="宋体" w:hAnsi="宋体" w:cs="宋体"/>
                <w:bCs/>
                <w:sz w:val="24"/>
              </w:rPr>
              <w:t xml:space="preserve">复印件</w:t>
            </w:r>
            <w:r>
              <w:rPr>
                <w:rFonts w:ascii="宋体" w:hAnsi="宋体" w:cs="宋体"/>
                <w:bCs/>
                <w:sz w:val="24"/>
              </w:rPr>
            </w:r>
            <w:r/>
          </w:p>
        </w:tc>
      </w:tr>
    </w:tbl>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t xml:space="preserve">（</w:t>
      </w:r>
      <w:r>
        <w:rPr>
          <w:rFonts w:hint="eastAsia" w:ascii="黑体" w:eastAsia="黑体"/>
          <w:bCs/>
          <w:sz w:val="28"/>
          <w:szCs w:val="28"/>
          <w:lang w:val="en-US" w:eastAsia="zh-CN"/>
        </w:rPr>
        <w:t xml:space="preserve">二</w:t>
      </w:r>
      <w:r>
        <w:rPr>
          <w:rFonts w:hint="eastAsia" w:ascii="黑体" w:eastAsia="黑体"/>
          <w:bCs/>
          <w:sz w:val="28"/>
          <w:szCs w:val="28"/>
        </w:rPr>
        <w:t xml:space="preserve">）法定代表人亲自投标声明</w:t>
      </w:r>
      <w:r>
        <w:rPr>
          <w:rFonts w:hint="eastAsia" w:ascii="黑体" w:eastAsia="黑体"/>
          <w:bCs/>
          <w:sz w:val="28"/>
          <w:szCs w:val="28"/>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spacing w:line="400" w:lineRule="exact"/>
        <w:rPr>
          <w:rFonts w:hint="eastAsia" w:ascii="宋体" w:hAnsi="宋体"/>
          <w:b/>
          <w:bCs/>
          <w:sz w:val="24"/>
        </w:rPr>
      </w:pPr>
      <w:r>
        <w:rPr>
          <w:rFonts w:hint="eastAsia" w:ascii="宋体" w:hAnsi="宋体"/>
          <w:b/>
          <w:bCs/>
          <w:sz w:val="24"/>
        </w:rPr>
      </w:r>
      <w:r/>
    </w:p>
    <w:p>
      <w:pPr>
        <w:pStyle w:val="868"/>
        <w:spacing w:line="400" w:lineRule="exact"/>
        <w:rPr>
          <w:rFonts w:ascii="宋体" w:hAnsi="宋体"/>
          <w:b/>
          <w:bCs/>
          <w:sz w:val="24"/>
        </w:rPr>
      </w:pPr>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r>
        <w:rPr>
          <w:rFonts w:hint="eastAsia" w:ascii="宋体" w:hAnsi="宋体" w:cs="宋体"/>
          <w:b/>
          <w:bCs/>
          <w:sz w:val="24"/>
          <w:szCs w:val="24"/>
          <w:lang w:eastAsia="zh-CN"/>
        </w:rPr>
        <w:t xml:space="preserve">江苏建协全过程工程咨询有限公司</w:t>
      </w:r>
      <w:r>
        <w:rPr>
          <w:rFonts w:hint="eastAsia" w:ascii="宋体" w:hAnsi="宋体"/>
          <w:b/>
          <w:bCs/>
          <w:sz w:val="24"/>
        </w:rPr>
        <w:t xml:space="preserve">：</w:t>
      </w:r>
      <w:r>
        <w:rPr>
          <w:rFonts w:ascii="宋体" w:hAnsi="宋体"/>
          <w:b/>
          <w:bCs/>
          <w:sz w:val="24"/>
        </w:rPr>
      </w:r>
      <w:r/>
    </w:p>
    <w:p>
      <w:pPr>
        <w:pStyle w:val="868"/>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868"/>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rPr>
          <w:rFonts w:ascii="宋体" w:hAnsi="宋体"/>
          <w:bCs/>
          <w:sz w:val="24"/>
        </w:rPr>
      </w:r>
      <w:r/>
    </w:p>
    <w:p>
      <w:pPr>
        <w:pStyle w:val="888"/>
        <w:ind w:right="1470"/>
      </w:pPr>
      <w:r/>
      <w:r/>
    </w:p>
    <w:p>
      <w:pPr>
        <w:pStyle w:val="868"/>
        <w:ind w:firstLine="480"/>
        <w:spacing w:line="400" w:lineRule="exact"/>
        <w:rPr>
          <w:rFonts w:ascii="宋体" w:hAnsi="宋体"/>
          <w:bCs/>
          <w:sz w:val="24"/>
        </w:rPr>
      </w:pPr>
      <w:r>
        <w:rPr>
          <w:rFonts w:hint="eastAsia" w:ascii="宋体" w:hAnsi="宋体"/>
          <w:bCs/>
          <w:sz w:val="24"/>
        </w:rPr>
        <w:t xml:space="preserve">法定代表人情况：</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rPr>
      </w:r>
      <w:r/>
    </w:p>
    <w:p>
      <w:pPr>
        <w:pStyle w:val="888"/>
        <w:ind w:right="1470"/>
      </w:pPr>
      <w:r/>
      <w:r/>
    </w:p>
    <w:p>
      <w:pPr>
        <w:pStyle w:val="888"/>
        <w:ind w:right="1470"/>
      </w:pPr>
      <w:r/>
      <w:r/>
    </w:p>
    <w:p>
      <w:pPr>
        <w:pStyle w:val="888"/>
        <w:ind w:right="1470"/>
      </w:pPr>
      <w:r/>
      <w:r/>
    </w:p>
    <w:p>
      <w:pPr>
        <w:pStyle w:val="888"/>
        <w:ind w:right="1470"/>
      </w:pPr>
      <w:r/>
      <w:r/>
    </w:p>
    <w:p>
      <w:pPr>
        <w:pStyle w:val="868"/>
        <w:ind w:right="480" w:firstLine="348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868"/>
        <w:ind w:right="480" w:firstLine="2520"/>
        <w:spacing w:line="400" w:lineRule="exact"/>
        <w:rPr>
          <w:rFonts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868"/>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spacing w:line="400" w:lineRule="exact"/>
        <w:rPr>
          <w:rFonts w:ascii="宋体" w:hAnsi="宋体" w:cs="宋体"/>
          <w:b/>
          <w:bCs/>
          <w:sz w:val="24"/>
        </w:rPr>
      </w:pPr>
      <w:r>
        <w:rPr>
          <w:rFonts w:ascii="宋体" w:hAnsi="宋体" w:cs="宋体"/>
          <w:b/>
          <w:bCs/>
          <w:sz w:val="24"/>
        </w:rPr>
      </w:r>
      <w:r/>
    </w:p>
    <w:p>
      <w:pPr>
        <w:pStyle w:val="868"/>
        <w:jc w:val="center"/>
        <w:spacing w:line="400" w:lineRule="exact"/>
        <w:rPr>
          <w:rFonts w:ascii="黑体" w:eastAsia="黑体"/>
          <w:bCs/>
          <w:sz w:val="28"/>
          <w:szCs w:val="28"/>
        </w:rPr>
        <w:outlineLvl w:val="1"/>
      </w:pPr>
      <w:r>
        <w:rPr>
          <w:rFonts w:hint="eastAsia" w:ascii="黑体" w:eastAsia="黑体"/>
          <w:bCs/>
          <w:sz w:val="28"/>
          <w:szCs w:val="28"/>
        </w:rPr>
        <w:t xml:space="preserve">（三）（投标人）关于资格的声明函</w:t>
      </w:r>
      <w:r>
        <w:rPr>
          <w:rFonts w:ascii="黑体" w:eastAsia="黑体"/>
          <w:bCs/>
          <w:sz w:val="28"/>
          <w:szCs w:val="28"/>
        </w:rPr>
      </w:r>
      <w:r/>
    </w:p>
    <w:p>
      <w:pPr>
        <w:pStyle w:val="868"/>
        <w:spacing w:line="400" w:lineRule="exact"/>
        <w:rPr>
          <w:rFonts w:ascii="宋体" w:hAnsi="宋体"/>
          <w:bCs/>
          <w:sz w:val="24"/>
        </w:rPr>
      </w:pPr>
      <w:r>
        <w:rPr>
          <w:rFonts w:ascii="宋体" w:hAnsi="宋体"/>
          <w:bCs/>
          <w:sz w:val="24"/>
        </w:rPr>
      </w:r>
      <w:r/>
    </w:p>
    <w:p>
      <w:pPr>
        <w:pStyle w:val="868"/>
        <w:spacing w:line="400" w:lineRule="exact"/>
        <w:rPr>
          <w:rFonts w:ascii="宋体" w:hAnsi="宋体"/>
          <w:b/>
          <w:bCs/>
          <w:sz w:val="24"/>
        </w:rPr>
      </w:pPr>
      <w:r>
        <w:rPr>
          <w:rFonts w:hint="eastAsia" w:ascii="宋体" w:hAnsi="宋体" w:cs="宋体"/>
          <w:b/>
          <w:bCs/>
          <w:sz w:val="24"/>
          <w:szCs w:val="24"/>
          <w:lang w:eastAsia="zh-CN"/>
        </w:rPr>
        <w:t xml:space="preserve">江阴市民政局、江阴市殡葬服务中心、江阴市城市重点建设项目管理中心</w:t>
      </w:r>
      <w:r>
        <w:rPr>
          <w:rFonts w:hint="eastAsia" w:ascii="宋体" w:hAnsi="宋体" w:cs="宋体"/>
          <w:b/>
          <w:bCs/>
          <w:sz w:val="24"/>
          <w:szCs w:val="24"/>
        </w:rPr>
        <w:t xml:space="preserve">、</w:t>
      </w:r>
      <w:r>
        <w:rPr>
          <w:rFonts w:hint="eastAsia" w:ascii="宋体" w:hAnsi="宋体" w:cs="宋体"/>
          <w:b/>
          <w:bCs/>
          <w:sz w:val="24"/>
          <w:szCs w:val="24"/>
          <w:lang w:eastAsia="zh-CN"/>
        </w:rPr>
        <w:t xml:space="preserve">江苏建协全过程工程咨询有限公司</w:t>
      </w:r>
      <w:r>
        <w:rPr>
          <w:rFonts w:hint="eastAsia" w:ascii="宋体" w:hAnsi="宋体"/>
          <w:b/>
          <w:bCs/>
          <w:sz w:val="24"/>
        </w:rPr>
        <w:t xml:space="preserve">：</w:t>
      </w:r>
      <w:r>
        <w:rPr>
          <w:rFonts w:ascii="宋体" w:hAnsi="宋体"/>
          <w:b/>
          <w:bCs/>
          <w:sz w:val="24"/>
        </w:rPr>
      </w:r>
      <w:r/>
    </w:p>
    <w:p>
      <w:pPr>
        <w:pStyle w:val="868"/>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 ，法定代表人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rPr>
          <w:rFonts w:ascii="宋体" w:hAnsi="宋体"/>
          <w:bCs/>
          <w:sz w:val="24"/>
        </w:rPr>
      </w:r>
      <w:r/>
    </w:p>
    <w:p>
      <w:pPr>
        <w:pStyle w:val="868"/>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rPr>
          <w:rFonts w:ascii="宋体" w:hAnsi="宋体"/>
          <w:bCs/>
          <w:sz w:val="24"/>
        </w:rPr>
      </w:r>
      <w:r/>
    </w:p>
    <w:p>
      <w:pPr>
        <w:pStyle w:val="868"/>
        <w:ind w:left="479"/>
        <w:spacing w:line="400" w:lineRule="exact"/>
        <w:rPr>
          <w:rFonts w:hint="eastAsia" w:ascii="宋体" w:hAnsi="宋体"/>
          <w:bCs/>
          <w:sz w:val="24"/>
        </w:rPr>
      </w:pPr>
      <w:r>
        <w:rPr>
          <w:rFonts w:hint="eastAsia" w:ascii="宋体" w:hAnsi="宋体"/>
          <w:bCs/>
          <w:sz w:val="24"/>
        </w:rPr>
        <w:t xml:space="preserve">九、我单位投标文件中所有关于投标资格的文件、证明、陈述均是真实的、准确的。 </w:t>
      </w:r>
      <w:r>
        <w:rPr>
          <w:rFonts w:hint="eastAsia" w:ascii="宋体" w:hAnsi="宋体"/>
          <w:bCs/>
          <w:sz w:val="24"/>
        </w:rPr>
      </w:r>
      <w:r/>
    </w:p>
    <w:p>
      <w:pPr>
        <w:pStyle w:val="868"/>
        <w:ind w:firstLine="480"/>
        <w:spacing w:line="400" w:lineRule="exact"/>
        <w:rPr>
          <w:rFonts w:ascii="宋体" w:hAnsi="宋体"/>
          <w:bCs/>
          <w:sz w:val="24"/>
          <w:u w:val="single"/>
        </w:rPr>
      </w:pPr>
      <w:r>
        <w:rPr>
          <w:rFonts w:hint="eastAsia" w:ascii="宋体" w:hAnsi="宋体"/>
          <w:bCs/>
          <w:sz w:val="24"/>
        </w:rPr>
        <w:t xml:space="preserve">我单位承诺遵守《中华人民共和国政府采购法》第二十二、七十七条之规定，若有违背，我公司 (单位) 愿意承担因“提供虚假材料谋取中标的”的一切法律后果，依法接受相应处罚。</w:t>
      </w:r>
      <w:r>
        <w:rPr>
          <w:rFonts w:ascii="宋体" w:hAnsi="宋体"/>
          <w:bCs/>
          <w:sz w:val="24"/>
          <w:u w:val="single"/>
        </w:rPr>
      </w:r>
      <w:r/>
    </w:p>
    <w:p>
      <w:pPr>
        <w:pStyle w:val="868"/>
        <w:ind w:firstLine="480"/>
        <w:spacing w:line="400" w:lineRule="exact"/>
        <w:rPr>
          <w:rFonts w:ascii="宋体" w:hAnsi="宋体"/>
          <w:bCs/>
          <w:sz w:val="24"/>
        </w:rPr>
      </w:pPr>
      <w:r>
        <w:rPr>
          <w:rFonts w:ascii="宋体" w:hAnsi="宋体"/>
          <w:bCs/>
          <w:sz w:val="24"/>
        </w:rPr>
      </w:r>
      <w:r/>
    </w:p>
    <w:p>
      <w:pPr>
        <w:pStyle w:val="868"/>
        <w:ind w:firstLine="3840"/>
        <w:spacing w:line="400" w:lineRule="exact"/>
        <w:rPr>
          <w:rFonts w:ascii="宋体" w:hAnsi="宋体"/>
          <w:bCs/>
          <w:sz w:val="24"/>
        </w:rPr>
      </w:pPr>
      <w:r>
        <w:rPr>
          <w:rFonts w:hint="eastAsia" w:ascii="宋体" w:hAnsi="宋体"/>
          <w:bCs/>
          <w:sz w:val="24"/>
        </w:rPr>
        <w:t xml:space="preserve">投标单位（电子签章）：  </w:t>
      </w:r>
      <w:r>
        <w:rPr>
          <w:rFonts w:ascii="宋体" w:hAnsi="宋体"/>
          <w:bCs/>
          <w:sz w:val="24"/>
        </w:rPr>
      </w:r>
      <w:r/>
    </w:p>
    <w:p>
      <w:pPr>
        <w:pStyle w:val="868"/>
        <w:spacing w:line="400" w:lineRule="exact"/>
        <w:rPr>
          <w:rFonts w:ascii="宋体" w:hAnsi="宋体"/>
          <w:bCs/>
          <w:sz w:val="24"/>
        </w:rPr>
      </w:pPr>
      <w:r>
        <w:rPr>
          <w:rFonts w:ascii="宋体" w:hAnsi="宋体"/>
          <w:bCs/>
          <w:sz w:val="24"/>
        </w:rPr>
      </w:r>
      <w:r/>
    </w:p>
    <w:p>
      <w:pPr>
        <w:pStyle w:val="868"/>
        <w:ind w:firstLine="4080"/>
        <w:spacing w:line="360" w:lineRule="exact"/>
        <w:rPr>
          <w:rFonts w:ascii="宋体" w:hAnsi="宋体"/>
          <w:b/>
          <w:bCs/>
          <w:sz w:val="24"/>
        </w:rPr>
      </w:pPr>
      <w:r>
        <w:rPr>
          <w:rFonts w:hint="eastAsia" w:ascii="宋体" w:hAnsi="宋体"/>
          <w:sz w:val="24"/>
        </w:rPr>
        <w:t xml:space="preserve"> 日期：     年    月    日</w:t>
      </w:r>
      <w:r>
        <w:rPr>
          <w:rFonts w:ascii="宋体" w:hAnsi="宋体"/>
          <w:b/>
          <w:bCs/>
          <w:sz w:val="24"/>
        </w:rPr>
      </w:r>
      <w:r/>
    </w:p>
    <w:p>
      <w:pPr>
        <w:pStyle w:val="868"/>
        <w:spacing w:line="360" w:lineRule="exact"/>
        <w:rPr>
          <w:rFonts w:ascii="宋体" w:hAnsi="宋体"/>
          <w:b/>
          <w:bCs/>
          <w:sz w:val="24"/>
        </w:rPr>
      </w:pPr>
      <w:r>
        <w:rPr>
          <w:rFonts w:ascii="宋体" w:hAnsi="宋体"/>
          <w:b/>
          <w:bCs/>
          <w:sz w:val="24"/>
        </w:rPr>
      </w:r>
      <w:r/>
    </w:p>
    <w:p>
      <w:pPr>
        <w:pStyle w:val="868"/>
        <w:spacing w:line="360" w:lineRule="exact"/>
        <w:rPr>
          <w:rFonts w:ascii="宋体" w:hAnsi="宋体"/>
          <w:b/>
          <w:bCs/>
          <w:sz w:val="24"/>
        </w:rPr>
      </w:pPr>
      <w:r>
        <w:rPr>
          <w:rFonts w:ascii="宋体" w:hAnsi="宋体"/>
          <w:b/>
          <w:bCs/>
          <w:sz w:val="24"/>
        </w:rPr>
        <w:t xml:space="preserve">说明：</w:t>
      </w:r>
      <w:r>
        <w:rPr>
          <w:rFonts w:ascii="宋体" w:hAnsi="宋体"/>
          <w:b/>
          <w:bCs/>
          <w:sz w:val="24"/>
        </w:rPr>
      </w:r>
      <w:r/>
    </w:p>
    <w:p>
      <w:pPr>
        <w:pStyle w:val="868"/>
        <w:spacing w:line="360" w:lineRule="exact"/>
        <w:rPr>
          <w:rFonts w:ascii="宋体" w:hAnsi="宋体"/>
          <w:b/>
          <w:bCs/>
          <w:sz w:val="24"/>
        </w:rPr>
      </w:pPr>
      <w:r>
        <w:rPr>
          <w:rFonts w:ascii="宋体" w:hAnsi="宋体"/>
          <w:b/>
          <w:bCs/>
          <w:sz w:val="24"/>
        </w:rPr>
        <w:t xml:space="preserve">1.无此表或对此表作实质性修改，投标无效。</w:t>
      </w:r>
      <w:r>
        <w:rPr>
          <w:rFonts w:ascii="宋体" w:hAnsi="宋体"/>
          <w:b/>
          <w:bCs/>
          <w:sz w:val="24"/>
        </w:rPr>
      </w:r>
      <w:r/>
    </w:p>
    <w:p>
      <w:pPr>
        <w:pStyle w:val="868"/>
        <w:spacing w:line="360" w:lineRule="exact"/>
        <w:rPr>
          <w:rFonts w:ascii="宋体" w:hAnsi="宋体"/>
          <w:b/>
          <w:bCs/>
          <w:sz w:val="24"/>
        </w:rPr>
      </w:pPr>
      <w:r>
        <w:rPr>
          <w:rFonts w:ascii="宋体" w:hAnsi="宋体"/>
          <w:b/>
          <w:bCs/>
          <w:sz w:val="24"/>
        </w:rPr>
        <w:t xml:space="preserve">2.投标人须对此表中内容作出承诺，否则投标无效。</w:t>
      </w:r>
      <w:r>
        <w:rPr>
          <w:rFonts w:ascii="宋体" w:hAnsi="宋体"/>
          <w:b/>
          <w:bCs/>
          <w:sz w:val="24"/>
        </w:rPr>
      </w:r>
      <w:r/>
    </w:p>
    <w:p>
      <w:pPr>
        <w:pStyle w:val="868"/>
        <w:spacing w:line="360" w:lineRule="exact"/>
        <w:rPr>
          <w:rFonts w:ascii="宋体" w:hAnsi="宋体"/>
          <w:b/>
          <w:bCs/>
          <w:sz w:val="28"/>
          <w:szCs w:val="28"/>
        </w:rPr>
      </w:pPr>
      <w:r>
        <w:rPr>
          <w:rFonts w:ascii="宋体" w:hAnsi="宋体"/>
          <w:b/>
          <w:bCs/>
          <w:sz w:val="24"/>
        </w:rPr>
        <w:t xml:space="preserve">3.采购人保留核查以上承诺事项真实性的权利。</w:t>
      </w:r>
      <w:r>
        <w:rPr>
          <w:rFonts w:ascii="宋体" w:hAnsi="宋体"/>
          <w:b/>
          <w:bCs/>
          <w:sz w:val="28"/>
          <w:szCs w:val="28"/>
        </w:rPr>
      </w:r>
      <w:r/>
    </w:p>
    <w:p>
      <w:pPr>
        <w:pStyle w:val="868"/>
        <w:jc w:val="center"/>
        <w:rPr>
          <w:rFonts w:hint="eastAsia" w:ascii="黑体" w:hAnsi="黑体" w:eastAsia="黑体" w:cs="黑体"/>
          <w:bCs/>
          <w:sz w:val="28"/>
          <w:szCs w:val="28"/>
        </w:rPr>
      </w:pPr>
      <w:r>
        <w:rPr>
          <w:rFonts w:hint="eastAsia" w:ascii="黑体" w:hAnsi="黑体" w:eastAsia="黑体" w:cs="黑体"/>
          <w:bCs/>
          <w:sz w:val="28"/>
          <w:szCs w:val="28"/>
        </w:rPr>
      </w:r>
      <w:r/>
    </w:p>
    <w:p>
      <w:pPr>
        <w:pStyle w:val="868"/>
        <w:jc w:val="center"/>
        <w:spacing w:line="500" w:lineRule="exact"/>
        <w:rPr>
          <w:rFonts w:ascii="黑体" w:eastAsia="黑体"/>
          <w:bCs/>
          <w:sz w:val="28"/>
          <w:szCs w:val="28"/>
        </w:rPr>
      </w:pPr>
      <w:r>
        <w:rPr>
          <w:rFonts w:hint="eastAsia" w:ascii="黑体" w:hAnsi="黑体" w:eastAsia="黑体" w:cs="黑体"/>
          <w:bCs/>
          <w:sz w:val="28"/>
          <w:szCs w:val="28"/>
        </w:rPr>
        <w:t xml:space="preserve">（四）</w:t>
      </w:r>
      <w:r>
        <w:rPr>
          <w:rFonts w:hint="eastAsia" w:ascii="黑体" w:hAnsi="黑体" w:eastAsia="黑体" w:cs="黑体"/>
          <w:bCs/>
          <w:sz w:val="28"/>
          <w:szCs w:val="28"/>
          <w:lang w:val="en-US" w:eastAsia="zh-CN"/>
        </w:rPr>
        <w:t xml:space="preserve">一、</w:t>
      </w:r>
      <w:r>
        <w:rPr>
          <w:rFonts w:hint="eastAsia" w:ascii="黑体" w:hAnsi="黑体" w:eastAsia="黑体" w:cs="宋体"/>
          <w:sz w:val="28"/>
          <w:szCs w:val="28"/>
        </w:rPr>
        <w:t xml:space="preserve">中小企业声明函</w:t>
      </w:r>
      <w:r>
        <w:rPr>
          <w:rFonts w:hint="eastAsia" w:ascii="黑体" w:eastAsia="黑体"/>
          <w:bCs/>
          <w:sz w:val="28"/>
          <w:szCs w:val="28"/>
        </w:rPr>
        <w:t xml:space="preserve">（</w:t>
      </w:r>
      <w:r>
        <w:rPr>
          <w:rFonts w:hint="eastAsia" w:ascii="黑体" w:eastAsia="黑体"/>
          <w:bCs/>
          <w:sz w:val="28"/>
          <w:szCs w:val="28"/>
          <w:lang w:val="en-US" w:eastAsia="zh-CN"/>
        </w:rPr>
        <w:t xml:space="preserve">货物</w:t>
      </w:r>
      <w:r>
        <w:rPr>
          <w:rFonts w:hint="eastAsia" w:ascii="黑体" w:eastAsia="黑体"/>
          <w:bCs/>
          <w:sz w:val="28"/>
          <w:szCs w:val="28"/>
        </w:rPr>
        <w:t xml:space="preserve">）</w:t>
      </w:r>
      <w:r>
        <w:rPr>
          <w:rFonts w:ascii="黑体" w:eastAsia="黑体"/>
          <w:bCs/>
          <w:sz w:val="28"/>
          <w:szCs w:val="28"/>
        </w:rPr>
      </w:r>
      <w:r/>
    </w:p>
    <w:p>
      <w:pPr>
        <w:pStyle w:val="983"/>
        <w:ind w:right="158" w:firstLine="480"/>
        <w:spacing w:line="500" w:lineRule="exact"/>
        <w:rPr>
          <w:rFonts w:hint="eastAsia" w:ascii="宋体" w:hAnsi="宋体" w:eastAsia="宋体" w:cs="仿宋"/>
        </w:rPr>
      </w:pPr>
      <w:r>
        <w:rPr>
          <w:rFonts w:hint="eastAsia" w:ascii="宋体" w:hAnsi="宋体" w:eastAsia="宋体" w:cs="仿宋"/>
        </w:rPr>
      </w:r>
      <w:r/>
    </w:p>
    <w:p>
      <w:pPr>
        <w:pStyle w:val="983"/>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本公司（联合体）郑重声明，根据《政府采购促进中小企业发展管理办法》（财库</w:t>
      </w:r>
      <w:r>
        <w:rPr>
          <w:rFonts w:hint="eastAsia" w:ascii="宋体" w:hAnsi="宋体" w:eastAsia="宋体" w:cs="宋体"/>
          <w:color w:val="000000"/>
        </w:rPr>
        <w:t xml:space="preserve">﹝</w:t>
      </w:r>
      <w:r>
        <w:rPr>
          <w:rFonts w:ascii="宋体" w:hAnsi="宋体" w:eastAsia="宋体" w:cs="仿宋"/>
          <w:color w:val="000000"/>
        </w:rPr>
        <w:t xml:space="preserve">2020</w:t>
      </w:r>
      <w:r>
        <w:rPr>
          <w:rFonts w:hint="eastAsia" w:ascii="宋体" w:hAnsi="宋体" w:eastAsia="宋体" w:cs="宋体"/>
          <w:color w:val="000000"/>
        </w:rPr>
        <w:t xml:space="preserve">﹞</w:t>
      </w:r>
      <w:r>
        <w:rPr>
          <w:rFonts w:ascii="宋体" w:hAnsi="宋体" w:eastAsia="宋体" w:cs="仿宋"/>
          <w:color w:val="000000"/>
        </w:rPr>
        <w:t xml:space="preserve">46</w:t>
      </w:r>
      <w:r>
        <w:rPr>
          <w:rFonts w:hint="eastAsia" w:ascii="宋体" w:hAnsi="宋体" w:eastAsia="宋体" w:cs="仿宋"/>
          <w:color w:val="000000"/>
        </w:rPr>
        <w:t xml:space="preserve">号）的规定，本公司（联合体）参加</w:t>
      </w:r>
      <w:r>
        <w:rPr>
          <w:rFonts w:hint="eastAsia" w:ascii="宋体" w:hAnsi="宋体" w:eastAsia="宋体"/>
          <w:bCs/>
          <w:color w:val="000000"/>
          <w:u w:val="single"/>
          <w:lang w:eastAsia="zh-CN"/>
        </w:rPr>
        <w:t xml:space="preserve">（</w:t>
      </w:r>
      <w:r>
        <w:rPr>
          <w:rFonts w:hint="eastAsia" w:ascii="宋体" w:hAnsi="宋体" w:eastAsia="宋体"/>
          <w:bCs/>
          <w:color w:val="000000"/>
          <w:u w:val="single"/>
          <w:lang w:val="en-US" w:eastAsia="zh-CN"/>
        </w:rPr>
        <w:t xml:space="preserve">单位名称</w:t>
      </w:r>
      <w:r>
        <w:rPr>
          <w:rFonts w:hint="eastAsia" w:ascii="宋体" w:hAnsi="宋体" w:eastAsia="宋体"/>
          <w:bCs/>
          <w:color w:val="000000"/>
          <w:u w:val="single"/>
          <w:lang w:eastAsia="zh-CN"/>
        </w:rPr>
        <w:t xml:space="preserve">）</w:t>
      </w:r>
      <w:r>
        <w:rPr>
          <w:rFonts w:hint="eastAsia" w:ascii="宋体" w:hAnsi="宋体" w:eastAsia="宋体" w:cs="仿宋"/>
          <w:color w:val="000000"/>
        </w:rPr>
        <w:t xml:space="preserve">的</w:t>
      </w:r>
      <w:r>
        <w:rPr>
          <w:rFonts w:hint="eastAsia" w:ascii="宋体" w:hAnsi="宋体" w:eastAsia="宋体" w:cs="仿宋"/>
          <w:bCs/>
          <w:color w:val="000000"/>
          <w:u w:val="single"/>
          <w:lang w:eastAsia="zh-CN"/>
        </w:rPr>
        <w:t xml:space="preserve">（</w:t>
      </w:r>
      <w:r>
        <w:rPr>
          <w:rFonts w:hint="eastAsia" w:ascii="宋体" w:hAnsi="宋体" w:eastAsia="宋体" w:cs="仿宋"/>
          <w:bCs/>
          <w:color w:val="000000"/>
          <w:u w:val="single"/>
          <w:lang w:val="en-US" w:eastAsia="zh-CN"/>
        </w:rPr>
        <w:t xml:space="preserve">项目名称</w:t>
      </w:r>
      <w:r>
        <w:rPr>
          <w:rFonts w:hint="eastAsia" w:ascii="宋体" w:hAnsi="宋体" w:eastAsia="宋体" w:cs="仿宋"/>
          <w:bCs/>
          <w:color w:val="000000"/>
          <w:u w:val="single"/>
          <w:lang w:eastAsia="zh-CN"/>
        </w:rPr>
        <w:t xml:space="preserve">）</w:t>
      </w:r>
      <w:r>
        <w:rPr>
          <w:rFonts w:hint="eastAsia" w:ascii="宋体" w:hAnsi="宋体" w:eastAsia="宋体" w:cs="仿宋"/>
          <w:color w:val="000000"/>
        </w:rPr>
        <w:t xml:space="preserve">采购活动，提供的货物全部由符合政策要求的中小企业制造。相关企业（含联合体中的中小企业、签订分包意向协议的中小企业）的具体情况如下：</w:t>
      </w:r>
      <w:r>
        <w:rPr>
          <w:rFonts w:ascii="宋体" w:hAnsi="宋体" w:eastAsia="宋体" w:cs="仿宋"/>
          <w:color w:val="000000"/>
        </w:rPr>
      </w:r>
      <w:r/>
    </w:p>
    <w:p>
      <w:pPr>
        <w:pStyle w:val="995"/>
        <w:ind w:firstLine="480"/>
        <w:spacing w:line="500" w:lineRule="exact"/>
        <w:rPr>
          <w:rFonts w:ascii="宋体" w:hAnsi="宋体" w:eastAsia="宋体"/>
          <w:color w:val="000000"/>
        </w:rPr>
      </w:pPr>
      <w:r>
        <w:rPr>
          <w:rFonts w:hint="eastAsia" w:ascii="宋体" w:hAnsi="宋体" w:eastAsia="宋体" w:cs="仿宋"/>
          <w:color w:val="000000"/>
        </w:rPr>
        <w:t xml:space="preserve">1</w:t>
      </w:r>
      <w:r>
        <w:rPr>
          <w:rFonts w:ascii="宋体" w:hAnsi="宋体" w:eastAsia="宋体" w:cs="仿宋"/>
          <w:color w:val="000000"/>
        </w:rPr>
        <w:t xml:space="preserve">.</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rPr>
          <w:rFonts w:ascii="宋体" w:hAnsi="宋体" w:eastAsia="宋体"/>
          <w:color w:val="000000"/>
        </w:rPr>
      </w:r>
      <w:r/>
    </w:p>
    <w:p>
      <w:pPr>
        <w:pStyle w:val="998"/>
        <w:ind w:firstLine="480"/>
        <w:spacing w:line="500" w:lineRule="exact"/>
        <w:rPr>
          <w:rFonts w:ascii="宋体" w:hAnsi="宋体" w:eastAsia="宋体"/>
          <w:color w:val="000000"/>
        </w:rPr>
      </w:pPr>
      <w:r>
        <w:rPr>
          <w:rFonts w:ascii="宋体" w:hAnsi="宋体" w:eastAsia="宋体" w:cs="仿宋"/>
          <w:color w:val="000000"/>
        </w:rPr>
        <w:t xml:space="preserve">2.</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rPr>
          <w:rFonts w:ascii="宋体" w:hAnsi="宋体" w:eastAsia="宋体"/>
          <w:color w:val="000000"/>
        </w:rPr>
      </w:r>
      <w:r/>
    </w:p>
    <w:p>
      <w:pPr>
        <w:pStyle w:val="998"/>
        <w:ind w:firstLine="480"/>
        <w:spacing w:line="5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r>
      <w:r/>
    </w:p>
    <w:p>
      <w:pPr>
        <w:pStyle w:val="983"/>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以上企业，不属于大企业的分支机构，不存在控股股东为大企业的情形，也不存在与大企业的负责人为同一人的情形。</w:t>
      </w:r>
      <w:r>
        <w:rPr>
          <w:rFonts w:ascii="宋体" w:hAnsi="宋体" w:eastAsia="宋体" w:cs="仿宋"/>
          <w:color w:val="000000"/>
        </w:rPr>
      </w:r>
      <w:r/>
    </w:p>
    <w:p>
      <w:pPr>
        <w:pStyle w:val="1019"/>
        <w:ind w:firstLine="480"/>
        <w:spacing w:line="500" w:lineRule="exact"/>
        <w:rPr>
          <w:rFonts w:ascii="宋体" w:hAnsi="宋体" w:eastAsia="宋体" w:cs="仿宋"/>
          <w:color w:val="000000"/>
        </w:rPr>
      </w:pPr>
      <w:r>
        <w:rPr>
          <w:rFonts w:hint="eastAsia" w:ascii="宋体" w:hAnsi="宋体" w:eastAsia="宋体" w:cs="仿宋"/>
          <w:color w:val="000000"/>
        </w:rPr>
        <w:t xml:space="preserve">本企业对上述声明内容的真实性负责。如有虚假，将依法承担相应责任。</w:t>
      </w:r>
      <w:r>
        <w:rPr>
          <w:rFonts w:ascii="宋体" w:hAnsi="宋体" w:eastAsia="宋体" w:cs="仿宋"/>
          <w:color w:val="000000"/>
        </w:rPr>
      </w:r>
      <w:r/>
    </w:p>
    <w:p>
      <w:pPr>
        <w:pStyle w:val="1019"/>
        <w:spacing w:line="500" w:lineRule="exact"/>
        <w:rPr>
          <w:rFonts w:ascii="宋体" w:hAnsi="宋体" w:eastAsia="宋体" w:cs="仿宋"/>
          <w:color w:val="000000"/>
        </w:rPr>
      </w:pPr>
      <w:r>
        <w:rPr>
          <w:rFonts w:ascii="宋体" w:hAnsi="宋体" w:eastAsia="宋体" w:cs="仿宋"/>
          <w:color w:val="000000"/>
        </w:rPr>
      </w:r>
      <w:r/>
    </w:p>
    <w:p>
      <w:pPr>
        <w:pStyle w:val="868"/>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投标单位（电子签章）：</w:t>
      </w:r>
      <w:r>
        <w:rPr>
          <w:rFonts w:ascii="宋体" w:hAnsi="宋体"/>
          <w:bCs/>
          <w:color w:val="000000"/>
          <w:sz w:val="24"/>
        </w:rPr>
      </w:r>
      <w:r/>
    </w:p>
    <w:p>
      <w:pPr>
        <w:pStyle w:val="868"/>
        <w:ind w:firstLine="3600"/>
        <w:jc w:val="left"/>
        <w:spacing w:line="400" w:lineRule="exact"/>
        <w:rPr>
          <w:rFonts w:ascii="宋体" w:hAnsi="宋体"/>
          <w:bCs/>
          <w:color w:val="000000"/>
          <w:sz w:val="24"/>
        </w:rPr>
        <w:outlineLvl w:val="1"/>
      </w:pPr>
      <w:r>
        <w:rPr>
          <w:rFonts w:ascii="宋体" w:hAnsi="宋体"/>
          <w:bCs/>
          <w:color w:val="000000"/>
          <w:sz w:val="24"/>
        </w:rPr>
      </w:r>
      <w:r/>
    </w:p>
    <w:p>
      <w:pPr>
        <w:pStyle w:val="868"/>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rPr>
          <w:rFonts w:ascii="黑体" w:eastAsia="黑体"/>
          <w:color w:val="000000"/>
          <w:sz w:val="28"/>
          <w:szCs w:val="28"/>
        </w:rPr>
      </w:r>
      <w:r/>
    </w:p>
    <w:p>
      <w:pPr>
        <w:pStyle w:val="984"/>
        <w:ind w:left="1680" w:hanging="420"/>
      </w:pPr>
      <w:r/>
      <w:r/>
    </w:p>
    <w:p>
      <w:pPr>
        <w:pStyle w:val="984"/>
        <w:ind w:left="1680" w:hanging="420"/>
      </w:pPr>
      <w:r/>
      <w:r/>
    </w:p>
    <w:p>
      <w:pPr>
        <w:pStyle w:val="984"/>
        <w:ind w:left="1680" w:hanging="420"/>
      </w:pPr>
      <w:r/>
      <w:r/>
    </w:p>
    <w:p>
      <w:pPr>
        <w:pStyle w:val="984"/>
        <w:ind w:left="1680" w:hanging="420"/>
      </w:pPr>
      <w:r/>
      <w:r/>
    </w:p>
    <w:p>
      <w:pPr>
        <w:pStyle w:val="984"/>
        <w:spacing w:line="320" w:lineRule="exact"/>
        <w:rPr>
          <w:rFonts w:ascii="宋体" w:hAnsi="宋体" w:eastAsia="宋体"/>
        </w:rPr>
      </w:pPr>
      <w:r>
        <w:rPr>
          <w:rFonts w:hint="eastAsia" w:ascii="宋体" w:hAnsi="宋体" w:eastAsia="宋体"/>
          <w:sz w:val="18"/>
          <w:szCs w:val="18"/>
        </w:rPr>
        <w:t xml:space="preserve">注：</w:t>
      </w:r>
      <w:r>
        <w:rPr>
          <w:rFonts w:ascii="宋体" w:hAnsi="宋体" w:eastAsia="宋体"/>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rPr>
          <w:rFonts w:ascii="宋体" w:hAnsi="宋体" w:eastAsia="宋体"/>
        </w:rPr>
      </w:r>
      <w:r/>
    </w:p>
    <w:p>
      <w:pPr>
        <w:pStyle w:val="868"/>
        <w:ind w:firstLine="360"/>
        <w:spacing w:line="320" w:lineRule="exact"/>
        <w:rPr>
          <w:rFonts w:ascii="宋体" w:hAnsi="宋体" w:cs="宋体"/>
          <w:color w:val="000000"/>
          <w:sz w:val="18"/>
          <w:szCs w:val="18"/>
        </w:rPr>
      </w:pPr>
      <w:r>
        <w:rPr>
          <w:rFonts w:hint="eastAsia" w:ascii="宋体" w:hAnsi="宋体"/>
          <w:color w:val="000000"/>
          <w:position w:val="6"/>
          <w:sz w:val="18"/>
          <w:szCs w:val="18"/>
          <w:vertAlign w:val="superscript"/>
        </w:rPr>
        <w:t xml:space="preserve">2</w:t>
      </w:r>
      <w:r>
        <w:rPr>
          <w:rFonts w:hint="eastAsia" w:ascii="宋体" w:hAnsi="宋体" w:cs="宋体"/>
          <w:color w:val="000000"/>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 w:val="18"/>
          <w:szCs w:val="18"/>
        </w:rPr>
      </w:r>
      <w:r/>
    </w:p>
    <w:p>
      <w:pPr>
        <w:pStyle w:val="868"/>
        <w:jc w:val="left"/>
        <w:spacing w:line="500" w:lineRule="exact"/>
        <w:rPr>
          <w:rFonts w:ascii="黑体" w:hAnsi="黑体" w:eastAsia="黑体"/>
          <w:spacing w:val="6"/>
          <w:sz w:val="28"/>
          <w:szCs w:val="28"/>
        </w:rPr>
      </w:pPr>
      <w:r>
        <w:rPr>
          <w:rFonts w:hint="eastAsia" w:ascii="宋体" w:hAnsi="宋体"/>
          <w:color w:val="000000"/>
          <w:position w:val="6"/>
          <w:sz w:val="18"/>
          <w:szCs w:val="18"/>
          <w:vertAlign w:val="superscript"/>
        </w:rPr>
        <w:t xml:space="preserve">3</w:t>
      </w:r>
      <w:r>
        <w:rPr>
          <w:rFonts w:hint="eastAsia" w:ascii="宋体" w:hAnsi="宋体" w:cs="宋体"/>
          <w:color w:val="000000"/>
          <w:sz w:val="18"/>
          <w:szCs w:val="18"/>
        </w:rPr>
        <w:t xml:space="preserve">本表由投标（报价）供应商填写盖章</w:t>
      </w:r>
      <w:r>
        <w:rPr>
          <w:rFonts w:ascii="楷体_GB2312" w:hAnsi="宋体" w:eastAsia="楷体_GB2312"/>
          <w:b/>
          <w:bCs/>
          <w:sz w:val="28"/>
          <w:szCs w:val="28"/>
        </w:rPr>
        <w:br w:type="page" w:clear="all"/>
      </w:r>
      <w:r>
        <w:rPr>
          <w:rFonts w:hint="eastAsia" w:ascii="宋体" w:hAnsi="宋体" w:cs="宋体"/>
          <w:sz w:val="18"/>
          <w:szCs w:val="18"/>
          <w:shd w:val="clear" w:color="auto" w:fill="ffffff"/>
        </w:rPr>
        <w:t xml:space="preserve"> </w:t>
      </w:r>
      <w:r>
        <w:rPr>
          <w:rFonts w:hint="eastAsia" w:ascii="黑体" w:hAnsi="黑体" w:eastAsia="黑体"/>
          <w:spacing w:val="6"/>
          <w:sz w:val="28"/>
          <w:szCs w:val="28"/>
        </w:rPr>
        <w:t xml:space="preserve">二、残疾人福利性单位声明函</w:t>
      </w:r>
      <w:r>
        <w:rPr>
          <w:rFonts w:ascii="黑体" w:hAnsi="黑体" w:eastAsia="黑体"/>
          <w:spacing w:val="6"/>
          <w:sz w:val="28"/>
          <w:szCs w:val="28"/>
        </w:rPr>
      </w:r>
      <w:r/>
    </w:p>
    <w:p>
      <w:pPr>
        <w:pStyle w:val="868"/>
        <w:jc w:val="center"/>
        <w:spacing w:line="400" w:lineRule="exact"/>
        <w:rPr>
          <w:rFonts w:ascii="仿宋_GB2312" w:eastAsia="仿宋_GB2312"/>
          <w:b/>
          <w:bCs/>
          <w:sz w:val="24"/>
        </w:rPr>
      </w:pPr>
      <w:r>
        <w:rPr>
          <w:rFonts w:hint="eastAsia" w:ascii="仿宋_GB2312" w:eastAsia="仿宋_GB2312"/>
          <w:b/>
          <w:bCs/>
          <w:sz w:val="24"/>
        </w:rPr>
        <w:t xml:space="preserve">（非残疾人福利性单位无需填写提供）</w:t>
      </w:r>
      <w:r>
        <w:rPr>
          <w:rFonts w:ascii="仿宋_GB2312" w:eastAsia="仿宋_GB2312"/>
          <w:b/>
          <w:bCs/>
          <w:sz w:val="24"/>
        </w:rPr>
      </w:r>
      <w:r/>
    </w:p>
    <w:p>
      <w:pPr>
        <w:pStyle w:val="868"/>
        <w:ind w:firstLine="504"/>
        <w:spacing w:line="500" w:lineRule="exact"/>
        <w:rPr>
          <w:rFonts w:ascii="宋体" w:hAnsi="宋体"/>
          <w:spacing w:val="6"/>
          <w:sz w:val="24"/>
        </w:rPr>
      </w:pPr>
      <w:r>
        <w:rPr>
          <w:rFonts w:ascii="宋体" w:hAnsi="宋体"/>
          <w:spacing w:val="6"/>
          <w:sz w:val="24"/>
        </w:rPr>
      </w:r>
      <w:r/>
    </w:p>
    <w:p>
      <w:pPr>
        <w:pStyle w:val="868"/>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68"/>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868"/>
        <w:ind w:firstLine="504"/>
        <w:spacing w:line="500" w:lineRule="exact"/>
        <w:rPr>
          <w:rFonts w:ascii="宋体" w:hAnsi="宋体"/>
          <w:spacing w:val="6"/>
          <w:sz w:val="24"/>
        </w:rPr>
      </w:pPr>
      <w:r>
        <w:rPr>
          <w:rFonts w:ascii="宋体" w:hAnsi="宋体"/>
          <w:spacing w:val="6"/>
          <w:sz w:val="24"/>
        </w:rPr>
      </w:r>
      <w:r/>
    </w:p>
    <w:p>
      <w:pPr>
        <w:pStyle w:val="868"/>
        <w:ind w:firstLine="504"/>
        <w:spacing w:line="500" w:lineRule="exact"/>
        <w:rPr>
          <w:rFonts w:ascii="宋体" w:hAnsi="宋体"/>
          <w:spacing w:val="6"/>
          <w:sz w:val="24"/>
        </w:rPr>
      </w:pPr>
      <w:r>
        <w:rPr>
          <w:rFonts w:ascii="宋体" w:hAnsi="宋体"/>
          <w:spacing w:val="6"/>
          <w:sz w:val="24"/>
        </w:rPr>
      </w:r>
      <w:r/>
    </w:p>
    <w:p>
      <w:pPr>
        <w:pStyle w:val="868"/>
        <w:ind w:firstLine="4320"/>
        <w:jc w:val="left"/>
        <w:spacing w:line="400" w:lineRule="exact"/>
        <w:rPr>
          <w:rFonts w:ascii="宋体" w:hAnsi="宋体"/>
          <w:bCs/>
          <w:sz w:val="24"/>
        </w:rPr>
        <w:outlineLvl w:val="1"/>
      </w:pPr>
      <w:r>
        <w:rPr>
          <w:rFonts w:hint="eastAsia" w:ascii="宋体" w:hAnsi="宋体"/>
          <w:bCs/>
          <w:sz w:val="24"/>
        </w:rPr>
        <w:t xml:space="preserve">投标单位（公章）：</w:t>
      </w:r>
      <w:r>
        <w:rPr>
          <w:rFonts w:ascii="宋体" w:hAnsi="宋体"/>
          <w:bCs/>
          <w:sz w:val="24"/>
        </w:rPr>
      </w:r>
      <w:r/>
    </w:p>
    <w:p>
      <w:pPr>
        <w:pStyle w:val="868"/>
        <w:ind w:firstLine="3600"/>
        <w:jc w:val="left"/>
        <w:spacing w:line="400" w:lineRule="exact"/>
        <w:rPr>
          <w:rFonts w:ascii="宋体" w:hAnsi="宋体"/>
          <w:bCs/>
          <w:sz w:val="24"/>
        </w:rPr>
        <w:outlineLvl w:val="1"/>
      </w:pPr>
      <w:r>
        <w:rPr>
          <w:rFonts w:ascii="宋体" w:hAnsi="宋体"/>
          <w:bCs/>
          <w:sz w:val="24"/>
        </w:rPr>
      </w:r>
      <w:r/>
    </w:p>
    <w:p>
      <w:pPr>
        <w:pStyle w:val="868"/>
        <w:ind w:firstLine="408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bCs/>
          <w:sz w:val="24"/>
        </w:rPr>
        <w:t xml:space="preserve">日期：     年    月    日</w:t>
      </w:r>
      <w:r>
        <w:rPr>
          <w:rFonts w:hint="eastAsia" w:ascii="宋体" w:hAnsi="宋体"/>
          <w:spacing w:val="6"/>
          <w:sz w:val="24"/>
        </w:rPr>
        <w:t xml:space="preserve">　　</w:t>
      </w:r>
      <w:r>
        <w:rPr>
          <w:rFonts w:hint="eastAsia" w:ascii="楷体_GB2312" w:eastAsia="楷体_GB2312"/>
          <w:spacing w:val="6"/>
          <w:sz w:val="24"/>
        </w:rPr>
        <w:t xml:space="preserve">　　　　　　　　</w:t>
      </w:r>
      <w:r>
        <w:rPr>
          <w:rFonts w:ascii="Verdana" w:hAnsi="Verdana" w:eastAsia="Verdana" w:cs="Verdana"/>
          <w:szCs w:val="21"/>
        </w:rPr>
      </w:r>
      <w:r/>
    </w:p>
    <w:p>
      <w:pPr>
        <w:pStyle w:val="868"/>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868"/>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868"/>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868"/>
        <w:spacing w:line="500" w:lineRule="exact"/>
        <w:rPr>
          <w:rFonts w:hint="eastAsia" w:ascii="宋体" w:hAnsi="宋体" w:cs="宋体"/>
          <w:spacing w:val="6"/>
          <w:sz w:val="24"/>
          <w:szCs w:val="24"/>
        </w:rPr>
      </w:pPr>
      <w:r>
        <w:rPr>
          <w:rFonts w:hint="eastAsia" w:ascii="宋体" w:hAnsi="宋体" w:cs="宋体"/>
          <w:spacing w:val="6"/>
          <w:sz w:val="24"/>
          <w:szCs w:val="24"/>
        </w:rPr>
      </w:r>
      <w:r/>
    </w:p>
    <w:sectPr>
      <w:headerReference w:type="default" r:id="rId9"/>
      <w:footerReference w:type="default" r:id="rId10"/>
      <w:footnotePr/>
      <w:endnotePr/>
      <w:type w:val="nextPage"/>
      <w:pgSz w:w="11906" w:h="16838" w:orient="portrait"/>
      <w:pgMar w:top="1440" w:right="116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长城仿宋">
    <w:panose1 w:val="020B0503020202020204"/>
  </w:font>
  <w:font w:name="Tahoma">
    <w:panose1 w:val="020B0604030504040204"/>
  </w:font>
  <w:font w:name="等线 Light">
    <w:panose1 w:val="02010600030101010101"/>
  </w:font>
  <w:font w:name="仿宋">
    <w:panose1 w:val="02010609060101010101"/>
  </w:font>
  <w:font w:name="黑体....">
    <w:panose1 w:val="02010609060101010101"/>
  </w:font>
  <w:font w:name="Cambria">
    <w:panose1 w:val="02040503050406030204"/>
  </w:font>
  <w:font w:name="Courier New">
    <w:panose1 w:val="02070309020205020404"/>
  </w:font>
  <w:font w:name="Calibri">
    <w:panose1 w:val="020F0502020204030204"/>
  </w:font>
  <w:font w:name="DFKai-SB">
    <w:panose1 w:val="03050502040202030202"/>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jc w:val="center"/>
                            <w:tabs>
                              <w:tab w:val="clear" w:pos="4153" w:leader="none"/>
                              <w:tab w:val="clear" w:pos="8306" w:leader="none"/>
                            </w:tabs>
                          </w:pPr>
                          <w:r>
                            <w:fldChar w:fldCharType="begin"/>
                          </w:r>
                          <w:r>
                            <w:rPr>
                              <w:rStyle w:val="917"/>
                            </w:rPr>
                            <w:instrText xml:space="preserve"> PAGE </w:instrText>
                          </w:r>
                          <w:r>
                            <w:fldChar w:fldCharType="separate"/>
                          </w:r>
                          <w:r>
                            <w:rPr>
                              <w:rStyle w:val="917"/>
                            </w:rPr>
                            <w:t xml:space="preserve">68</w:t>
                          </w:r>
                          <w:r>
                            <w:fldChar w:fldCharType="end"/>
                          </w:r>
                          <w:r/>
                        </w:p>
                        <w:p>
                          <w:pPr>
                            <w:pStyle w:val="8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jc w:val="center"/>
                      <w:tabs>
                        <w:tab w:val="clear" w:pos="4153" w:leader="none"/>
                        <w:tab w:val="clear" w:pos="8306" w:leader="none"/>
                      </w:tabs>
                    </w:pPr>
                    <w:r>
                      <w:fldChar w:fldCharType="begin"/>
                    </w:r>
                    <w:r>
                      <w:rPr>
                        <w:rStyle w:val="917"/>
                      </w:rPr>
                      <w:instrText xml:space="preserve"> PAGE </w:instrText>
                    </w:r>
                    <w:r>
                      <w:fldChar w:fldCharType="separate"/>
                    </w:r>
                    <w:r>
                      <w:rPr>
                        <w:rStyle w:val="917"/>
                      </w:rPr>
                      <w:t xml:space="preserve">68</w:t>
                    </w:r>
                    <w:r>
                      <w:fldChar w:fldCharType="end"/>
                    </w:r>
                    <w:r/>
                  </w:p>
                  <w:p>
                    <w:pPr>
                      <w:pStyle w:val="86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left"/>
      <w:tabs>
        <w:tab w:val="center" w:pos="4153" w:leader="none"/>
        <w:tab w:val="right" w:pos="8306" w:leader="none"/>
      </w:tabs>
      <w:rPr>
        <w:rFonts w:hint="eastAsia" w:ascii="宋体" w:hAnsi="宋体" w:eastAsia="宋体" w:cs="宋体"/>
        <w:lang w:eastAsia="zh-CN"/>
      </w:rPr>
      <w:pBdr>
        <w:bottom w:val="none" w:color="000000" w:sz="0" w:space="1"/>
      </w:pBdr>
    </w:pP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5"/>
      <w:isLgl w:val="false"/>
      <w:suff w:val="tab"/>
      <w:lvlText w:val="%1．"/>
      <w:lvlJc w:val="left"/>
      <w:pPr>
        <w:pStyle w:val="868"/>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73"/>
      <w:isLgl w:val="false"/>
      <w:suff w:val="tab"/>
      <w:lvlText w:val="%1."/>
      <w:lvlJc w:val="left"/>
      <w:pPr>
        <w:pStyle w:val="868"/>
        <w:ind w:left="360" w:hanging="360"/>
        <w:tabs>
          <w:tab w:val="num" w:pos="360" w:leader="none"/>
        </w:tabs>
      </w:pPr>
    </w:lvl>
    <w:lvl w:ilvl="1">
      <w:start w:val="1"/>
      <w:numFmt w:val="lowerLetter"/>
      <w:isLgl w:val="false"/>
      <w:suff w:val="tab"/>
      <w:lvlText w:val="%2)"/>
      <w:lvlJc w:val="left"/>
      <w:pPr>
        <w:pStyle w:val="868"/>
        <w:ind w:left="840" w:hanging="420"/>
        <w:tabs>
          <w:tab w:val="num" w:pos="840" w:leader="none"/>
        </w:tabs>
      </w:pPr>
    </w:lvl>
    <w:lvl w:ilvl="2">
      <w:start w:val="1"/>
      <w:numFmt w:val="lowerRoman"/>
      <w:isLgl w:val="false"/>
      <w:suff w:val="tab"/>
      <w:lvlText w:val="%3."/>
      <w:lvlJc w:val="right"/>
      <w:pPr>
        <w:pStyle w:val="868"/>
        <w:ind w:left="1260" w:hanging="420"/>
        <w:tabs>
          <w:tab w:val="num" w:pos="1260" w:leader="none"/>
        </w:tabs>
      </w:pPr>
    </w:lvl>
    <w:lvl w:ilvl="3">
      <w:start w:val="1"/>
      <w:numFmt w:val="decimal"/>
      <w:isLgl w:val="false"/>
      <w:suff w:val="tab"/>
      <w:lvlText w:val="%4."/>
      <w:lvlJc w:val="left"/>
      <w:pPr>
        <w:pStyle w:val="868"/>
        <w:ind w:left="1680" w:hanging="420"/>
        <w:tabs>
          <w:tab w:val="num" w:pos="1680" w:leader="none"/>
        </w:tabs>
      </w:pPr>
    </w:lvl>
    <w:lvl w:ilvl="4">
      <w:start w:val="1"/>
      <w:numFmt w:val="lowerLetter"/>
      <w:isLgl w:val="false"/>
      <w:suff w:val="tab"/>
      <w:lvlText w:val="%5)"/>
      <w:lvlJc w:val="left"/>
      <w:pPr>
        <w:pStyle w:val="868"/>
        <w:ind w:left="2100" w:hanging="420"/>
        <w:tabs>
          <w:tab w:val="num" w:pos="2100" w:leader="none"/>
        </w:tabs>
      </w:pPr>
    </w:lvl>
    <w:lvl w:ilvl="5">
      <w:start w:val="1"/>
      <w:numFmt w:val="lowerRoman"/>
      <w:isLgl w:val="false"/>
      <w:suff w:val="tab"/>
      <w:lvlText w:val="%6."/>
      <w:lvlJc w:val="right"/>
      <w:pPr>
        <w:pStyle w:val="868"/>
        <w:ind w:left="2520" w:hanging="420"/>
        <w:tabs>
          <w:tab w:val="num" w:pos="2520" w:leader="none"/>
        </w:tabs>
      </w:pPr>
    </w:lvl>
    <w:lvl w:ilvl="6">
      <w:start w:val="1"/>
      <w:numFmt w:val="decimal"/>
      <w:isLgl w:val="false"/>
      <w:suff w:val="tab"/>
      <w:lvlText w:val="%7."/>
      <w:lvlJc w:val="left"/>
      <w:pPr>
        <w:pStyle w:val="868"/>
        <w:ind w:left="2940" w:hanging="420"/>
        <w:tabs>
          <w:tab w:val="num" w:pos="2940" w:leader="none"/>
        </w:tabs>
      </w:pPr>
    </w:lvl>
    <w:lvl w:ilvl="7">
      <w:start w:val="1"/>
      <w:numFmt w:val="lowerLetter"/>
      <w:isLgl w:val="false"/>
      <w:suff w:val="tab"/>
      <w:lvlText w:val="%8)"/>
      <w:lvlJc w:val="left"/>
      <w:pPr>
        <w:pStyle w:val="868"/>
        <w:ind w:left="3360" w:hanging="420"/>
        <w:tabs>
          <w:tab w:val="num" w:pos="3360" w:leader="none"/>
        </w:tabs>
      </w:pPr>
    </w:lvl>
    <w:lvl w:ilvl="8">
      <w:start w:val="1"/>
      <w:numFmt w:val="lowerRoman"/>
      <w:isLgl w:val="false"/>
      <w:suff w:val="tab"/>
      <w:lvlText w:val="%9."/>
      <w:lvlJc w:val="right"/>
      <w:pPr>
        <w:pStyle w:val="868"/>
        <w:ind w:left="3780" w:hanging="420"/>
        <w:tabs>
          <w:tab w:val="num"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8"/>
    <w:next w:val="868"/>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68"/>
    <w:next w:val="868"/>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basedOn w:val="868"/>
    <w:next w:val="868"/>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basedOn w:val="868"/>
    <w:next w:val="868"/>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basedOn w:val="868"/>
    <w:next w:val="868"/>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basedOn w:val="868"/>
    <w:next w:val="868"/>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868"/>
    <w:next w:val="868"/>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868"/>
    <w:next w:val="86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868"/>
    <w:next w:val="868"/>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basedOn w:val="868"/>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8"/>
    <w:next w:val="868"/>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68"/>
    <w:next w:val="868"/>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8"/>
    <w:next w:val="868"/>
    <w:link w:val="715"/>
    <w:uiPriority w:val="29"/>
    <w:qFormat/>
    <w:pPr>
      <w:ind w:left="720" w:right="720"/>
    </w:pPr>
    <w:rPr>
      <w:i/>
    </w:rPr>
  </w:style>
  <w:style w:type="character" w:styleId="715">
    <w:name w:val="Quote Char"/>
    <w:link w:val="714"/>
    <w:uiPriority w:val="29"/>
    <w:rPr>
      <w:i/>
    </w:rPr>
  </w:style>
  <w:style w:type="paragraph" w:styleId="716">
    <w:name w:val="Intense Quote"/>
    <w:basedOn w:val="868"/>
    <w:next w:val="8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8"/>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68"/>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68"/>
    <w:link w:val="868"/>
    <w:qFormat/>
    <w:pPr>
      <w:jc w:val="both"/>
      <w:widowControl w:val="off"/>
    </w:pPr>
    <w:rPr>
      <w:sz w:val="21"/>
      <w:lang w:val="en-US" w:eastAsia="zh-CN" w:bidi="ar-SA"/>
    </w:rPr>
  </w:style>
  <w:style w:type="paragraph" w:styleId="869">
    <w:name w:val="标题 1"/>
    <w:basedOn w:val="868"/>
    <w:next w:val="868"/>
    <w:link w:val="876"/>
    <w:qFormat/>
    <w:pPr>
      <w:jc w:val="center"/>
      <w:keepNext/>
      <w:outlineLvl w:val="0"/>
    </w:pPr>
    <w:rPr>
      <w:rFonts w:ascii="楷体_GB2312" w:eastAsia="楷体_GB2312"/>
      <w:b/>
      <w:sz w:val="28"/>
    </w:rPr>
  </w:style>
  <w:style w:type="paragraph" w:styleId="870">
    <w:name w:val="标题 2"/>
    <w:basedOn w:val="868"/>
    <w:next w:val="868"/>
    <w:link w:val="868"/>
    <w:qFormat/>
    <w:pPr>
      <w:jc w:val="center"/>
      <w:keepNext/>
      <w:outlineLvl w:val="1"/>
    </w:pPr>
    <w:rPr>
      <w:rFonts w:ascii="楷体_GB2312" w:eastAsia="楷体_GB2312"/>
      <w:b/>
      <w:bCs/>
      <w:sz w:val="18"/>
    </w:rPr>
  </w:style>
  <w:style w:type="paragraph" w:styleId="871">
    <w:name w:val="标题 3"/>
    <w:basedOn w:val="868"/>
    <w:next w:val="868"/>
    <w:link w:val="868"/>
    <w:qFormat/>
    <w:pPr>
      <w:jc w:val="center"/>
      <w:keepNext/>
      <w:outlineLvl w:val="2"/>
    </w:pPr>
    <w:rPr>
      <w:rFonts w:eastAsia="楷体_GB2312"/>
      <w:b/>
      <w:bCs/>
      <w:sz w:val="15"/>
    </w:rPr>
  </w:style>
  <w:style w:type="paragraph" w:styleId="872">
    <w:name w:val="标题 4"/>
    <w:basedOn w:val="868"/>
    <w:next w:val="868"/>
    <w:link w:val="868"/>
    <w:qFormat/>
    <w:pPr>
      <w:jc w:val="center"/>
      <w:keepNext/>
      <w:outlineLvl w:val="3"/>
    </w:pPr>
    <w:rPr>
      <w:rFonts w:eastAsia="楷体_GB2312"/>
      <w:b/>
      <w:bCs/>
      <w:sz w:val="13"/>
    </w:rPr>
  </w:style>
  <w:style w:type="paragraph" w:styleId="873">
    <w:name w:val="标题 5"/>
    <w:basedOn w:val="868"/>
    <w:next w:val="868"/>
    <w:link w:val="868"/>
    <w:qFormat/>
    <w:pPr>
      <w:numPr>
        <w:ilvl w:val="0"/>
        <w:numId w:val="1"/>
      </w:numPr>
      <w:keepNext/>
      <w:tabs>
        <w:tab w:val="left" w:pos="360" w:leader="none"/>
      </w:tabs>
      <w:outlineLvl w:val="4"/>
    </w:pPr>
    <w:rPr>
      <w:rFonts w:ascii="楷体_GB2312" w:eastAsia="楷体_GB2312"/>
      <w:bCs/>
      <w:sz w:val="28"/>
    </w:rPr>
  </w:style>
  <w:style w:type="character" w:styleId="874">
    <w:name w:val="默认段落字体"/>
    <w:next w:val="874"/>
    <w:link w:val="868"/>
    <w:semiHidden/>
  </w:style>
  <w:style w:type="table" w:styleId="875">
    <w:name w:val="普通表格"/>
    <w:next w:val="875"/>
    <w:link w:val="868"/>
    <w:semiHidden/>
    <w:tblPr/>
  </w:style>
  <w:style w:type="character" w:styleId="876">
    <w:name w:val="标题 1 Char"/>
    <w:next w:val="876"/>
    <w:link w:val="869"/>
    <w:rPr>
      <w:rFonts w:ascii="楷体_GB2312" w:eastAsia="楷体_GB2312"/>
      <w:b/>
      <w:sz w:val="28"/>
    </w:rPr>
  </w:style>
  <w:style w:type="paragraph" w:styleId="877">
    <w:name w:val="引文目录"/>
    <w:basedOn w:val="868"/>
    <w:next w:val="868"/>
    <w:link w:val="868"/>
    <w:semiHidden/>
    <w:qFormat/>
    <w:pPr>
      <w:ind w:left="420"/>
    </w:pPr>
  </w:style>
  <w:style w:type="paragraph" w:styleId="878">
    <w:name w:val="正文缩进"/>
    <w:basedOn w:val="868"/>
    <w:next w:val="878"/>
    <w:link w:val="879"/>
    <w:pPr>
      <w:ind w:firstLine="420"/>
    </w:pPr>
  </w:style>
  <w:style w:type="character" w:styleId="879">
    <w:name w:val="正文缩进 Char"/>
    <w:next w:val="879"/>
    <w:link w:val="878"/>
    <w:rPr>
      <w:sz w:val="21"/>
    </w:rPr>
  </w:style>
  <w:style w:type="paragraph" w:styleId="880">
    <w:name w:val="文档结构图"/>
    <w:basedOn w:val="868"/>
    <w:next w:val="880"/>
    <w:link w:val="868"/>
    <w:semiHidden/>
    <w:pPr>
      <w:shd w:val="clear" w:color="auto" w:fill="000080"/>
    </w:pPr>
  </w:style>
  <w:style w:type="paragraph" w:styleId="881">
    <w:name w:val="批注文字"/>
    <w:basedOn w:val="868"/>
    <w:next w:val="881"/>
    <w:link w:val="882"/>
    <w:pPr>
      <w:jc w:val="left"/>
    </w:pPr>
  </w:style>
  <w:style w:type="character" w:styleId="882">
    <w:name w:val="批注文字 Char"/>
    <w:next w:val="882"/>
    <w:link w:val="881"/>
    <w:rPr>
      <w:sz w:val="21"/>
    </w:rPr>
  </w:style>
  <w:style w:type="paragraph" w:styleId="883">
    <w:name w:val="正文文本 3"/>
    <w:basedOn w:val="868"/>
    <w:next w:val="883"/>
    <w:link w:val="868"/>
    <w:qFormat/>
    <w:rPr>
      <w:rFonts w:ascii="仿宋_GB2312" w:eastAsia="仿宋_GB2312"/>
      <w:sz w:val="24"/>
    </w:rPr>
  </w:style>
  <w:style w:type="paragraph" w:styleId="884">
    <w:name w:val="正文文本"/>
    <w:basedOn w:val="868"/>
    <w:next w:val="884"/>
    <w:link w:val="868"/>
    <w:rPr>
      <w:rFonts w:ascii="华文中宋" w:eastAsia="华文中宋"/>
      <w:bCs/>
      <w:sz w:val="28"/>
    </w:rPr>
  </w:style>
  <w:style w:type="paragraph" w:styleId="885">
    <w:name w:val="正文文本缩进"/>
    <w:basedOn w:val="868"/>
    <w:next w:val="886"/>
    <w:link w:val="868"/>
    <w:pPr>
      <w:ind w:firstLine="576"/>
    </w:pPr>
    <w:rPr>
      <w:b/>
      <w:sz w:val="30"/>
    </w:rPr>
  </w:style>
  <w:style w:type="paragraph" w:styleId="886">
    <w:name w:val="寄信人地址"/>
    <w:basedOn w:val="868"/>
    <w:next w:val="886"/>
    <w:link w:val="868"/>
    <w:qFormat/>
    <w:pPr>
      <w:jc w:val="left"/>
      <w:tabs>
        <w:tab w:val="left" w:pos="1630" w:leader="none"/>
      </w:tabs>
    </w:pPr>
    <w:rPr>
      <w:rFonts w:ascii="Arial" w:hAnsi="Arial" w:eastAsia="DFKai-SB" w:cs="Arial"/>
      <w:sz w:val="28"/>
      <w:lang w:eastAsia="zh-TW"/>
    </w:rPr>
  </w:style>
  <w:style w:type="paragraph" w:styleId="887">
    <w:name w:val="列表 2"/>
    <w:basedOn w:val="868"/>
    <w:next w:val="887"/>
    <w:link w:val="868"/>
    <w:qFormat/>
    <w:pPr>
      <w:ind w:left="100" w:hanging="200"/>
      <w:jc w:val="left"/>
    </w:pPr>
    <w:rPr>
      <w:rFonts w:ascii="宋体" w:hAnsi="宋体"/>
    </w:rPr>
  </w:style>
  <w:style w:type="paragraph" w:styleId="888">
    <w:name w:val="文本块"/>
    <w:basedOn w:val="868"/>
    <w:next w:val="888"/>
    <w:link w:val="868"/>
    <w:pPr>
      <w:ind w:left="1994" w:right="-284" w:hanging="1440"/>
      <w:spacing w:line="360" w:lineRule="auto"/>
    </w:pPr>
    <w:rPr>
      <w:rFonts w:ascii="楷体_GB2312" w:eastAsia="楷体_GB2312"/>
      <w:sz w:val="24"/>
    </w:rPr>
  </w:style>
  <w:style w:type="paragraph" w:styleId="889">
    <w:name w:val="索引 4"/>
    <w:basedOn w:val="868"/>
    <w:next w:val="868"/>
    <w:link w:val="868"/>
    <w:semiHidden/>
    <w:pPr>
      <w:ind w:left="1260"/>
    </w:pPr>
  </w:style>
  <w:style w:type="paragraph" w:styleId="890">
    <w:name w:val="目录 3"/>
    <w:basedOn w:val="868"/>
    <w:next w:val="868"/>
    <w:link w:val="868"/>
    <w:uiPriority w:val="39"/>
    <w:unhideWhenUsed/>
    <w:qFormat/>
    <w:pPr>
      <w:ind w:left="440"/>
      <w:jc w:val="left"/>
      <w:spacing w:after="100" w:line="276" w:lineRule="auto"/>
      <w:widowControl/>
    </w:pPr>
    <w:rPr>
      <w:rFonts w:ascii="Calibri" w:hAnsi="Calibri"/>
      <w:sz w:val="22"/>
      <w:szCs w:val="22"/>
    </w:rPr>
  </w:style>
  <w:style w:type="paragraph" w:styleId="891">
    <w:name w:val="纯文本"/>
    <w:basedOn w:val="868"/>
    <w:next w:val="891"/>
    <w:link w:val="892"/>
    <w:qFormat/>
    <w:rPr>
      <w:rFonts w:ascii="宋体" w:hAnsi="Courier New"/>
      <w:szCs w:val="21"/>
    </w:rPr>
  </w:style>
  <w:style w:type="character" w:styleId="892">
    <w:name w:val="纯文本 Char"/>
    <w:next w:val="892"/>
    <w:link w:val="891"/>
    <w:rPr>
      <w:rFonts w:ascii="宋体" w:hAnsi="Courier New" w:eastAsia="宋体" w:cs="Courier New"/>
      <w:sz w:val="21"/>
      <w:szCs w:val="21"/>
    </w:rPr>
  </w:style>
  <w:style w:type="paragraph" w:styleId="893">
    <w:name w:val="日期"/>
    <w:basedOn w:val="868"/>
    <w:next w:val="868"/>
    <w:link w:val="868"/>
    <w:rPr>
      <w:rFonts w:eastAsia="黑体"/>
      <w:b/>
      <w:sz w:val="36"/>
    </w:rPr>
  </w:style>
  <w:style w:type="paragraph" w:styleId="894">
    <w:name w:val="正文文本缩进 2"/>
    <w:basedOn w:val="868"/>
    <w:next w:val="894"/>
    <w:link w:val="895"/>
    <w:pPr>
      <w:ind w:left="900"/>
    </w:pPr>
    <w:rPr>
      <w:rFonts w:ascii="楷体_GB2312" w:eastAsia="楷体_GB2312"/>
      <w:b/>
      <w:sz w:val="28"/>
    </w:rPr>
  </w:style>
  <w:style w:type="character" w:styleId="895">
    <w:name w:val="正文文本缩进 2 Char"/>
    <w:next w:val="895"/>
    <w:link w:val="894"/>
    <w:rPr>
      <w:rFonts w:ascii="楷体_GB2312" w:eastAsia="楷体_GB2312"/>
      <w:b/>
      <w:sz w:val="28"/>
      <w:lang w:val="en-US" w:eastAsia="zh-CN" w:bidi="ar-SA"/>
    </w:rPr>
  </w:style>
  <w:style w:type="paragraph" w:styleId="896">
    <w:name w:val="批注框文本"/>
    <w:basedOn w:val="868"/>
    <w:next w:val="896"/>
    <w:link w:val="897"/>
    <w:rPr>
      <w:sz w:val="18"/>
      <w:szCs w:val="18"/>
    </w:rPr>
  </w:style>
  <w:style w:type="character" w:styleId="897">
    <w:name w:val="批注框文本 Char"/>
    <w:next w:val="897"/>
    <w:link w:val="896"/>
    <w:rPr>
      <w:sz w:val="18"/>
      <w:szCs w:val="18"/>
    </w:rPr>
  </w:style>
  <w:style w:type="paragraph" w:styleId="898">
    <w:name w:val="页脚"/>
    <w:basedOn w:val="868"/>
    <w:next w:val="898"/>
    <w:link w:val="899"/>
    <w:uiPriority w:val="99"/>
    <w:pPr>
      <w:jc w:val="left"/>
      <w:tabs>
        <w:tab w:val="center" w:pos="4153" w:leader="none"/>
        <w:tab w:val="right" w:pos="8306" w:leader="none"/>
      </w:tabs>
    </w:pPr>
    <w:rPr>
      <w:sz w:val="18"/>
    </w:rPr>
  </w:style>
  <w:style w:type="character" w:styleId="899">
    <w:name w:val="页脚 Char"/>
    <w:next w:val="899"/>
    <w:link w:val="898"/>
    <w:uiPriority w:val="99"/>
    <w:rPr>
      <w:sz w:val="18"/>
    </w:rPr>
  </w:style>
  <w:style w:type="paragraph" w:styleId="900">
    <w:name w:val="页眉"/>
    <w:basedOn w:val="868"/>
    <w:next w:val="900"/>
    <w:link w:val="901"/>
    <w:uiPriority w:val="99"/>
    <w:pPr>
      <w:jc w:val="center"/>
      <w:tabs>
        <w:tab w:val="center" w:pos="4153" w:leader="none"/>
        <w:tab w:val="right" w:pos="8306" w:leader="none"/>
      </w:tabs>
      <w:pBdr>
        <w:bottom w:val="single" w:color="000000" w:sz="6" w:space="1"/>
      </w:pBdr>
    </w:pPr>
    <w:rPr>
      <w:sz w:val="18"/>
    </w:rPr>
  </w:style>
  <w:style w:type="character" w:styleId="901">
    <w:name w:val="页眉 Char"/>
    <w:next w:val="901"/>
    <w:link w:val="900"/>
    <w:uiPriority w:val="99"/>
    <w:rPr>
      <w:rFonts w:eastAsia="宋体"/>
      <w:sz w:val="18"/>
      <w:lang w:val="en-US" w:eastAsia="zh-CN" w:bidi="ar-SA"/>
    </w:rPr>
  </w:style>
  <w:style w:type="paragraph" w:styleId="902">
    <w:name w:val="目录 1"/>
    <w:basedOn w:val="868"/>
    <w:next w:val="868"/>
    <w:link w:val="868"/>
    <w:uiPriority w:val="39"/>
    <w:qFormat/>
    <w:pPr>
      <w:jc w:val="left"/>
      <w:tabs>
        <w:tab w:val="right" w:pos="8296" w:leader="dot"/>
      </w:tabs>
    </w:pPr>
    <w:rPr>
      <w:rFonts w:ascii="宋体" w:hAnsi="宋体"/>
      <w:b/>
      <w:szCs w:val="24"/>
      <w:shd w:val="clear" w:color="auto" w:fill="ffffff"/>
    </w:rPr>
  </w:style>
  <w:style w:type="paragraph" w:styleId="903">
    <w:name w:val="副标题"/>
    <w:basedOn w:val="868"/>
    <w:next w:val="868"/>
    <w:link w:val="904"/>
    <w:qFormat/>
    <w:pPr>
      <w:jc w:val="center"/>
      <w:spacing w:before="240" w:after="60" w:line="312" w:lineRule="auto"/>
      <w:outlineLvl w:val="1"/>
    </w:pPr>
    <w:rPr>
      <w:rFonts w:ascii="Cambria" w:hAnsi="Cambria"/>
      <w:b/>
      <w:bCs/>
      <w:sz w:val="32"/>
      <w:szCs w:val="32"/>
    </w:rPr>
  </w:style>
  <w:style w:type="character" w:styleId="904">
    <w:name w:val="副标题 Char"/>
    <w:next w:val="904"/>
    <w:link w:val="903"/>
    <w:rPr>
      <w:rFonts w:ascii="Cambria" w:hAnsi="Cambria" w:eastAsia="宋体"/>
      <w:b/>
      <w:bCs/>
      <w:sz w:val="32"/>
      <w:szCs w:val="32"/>
      <w:lang w:val="en-US" w:eastAsia="zh-CN" w:bidi="ar-SA"/>
    </w:rPr>
  </w:style>
  <w:style w:type="paragraph" w:styleId="905">
    <w:name w:val="正文文本缩进 3"/>
    <w:basedOn w:val="868"/>
    <w:next w:val="905"/>
    <w:link w:val="868"/>
    <w:pPr>
      <w:ind w:left="359" w:firstLine="359"/>
    </w:pPr>
  </w:style>
  <w:style w:type="paragraph" w:styleId="906">
    <w:name w:val="目录 2"/>
    <w:basedOn w:val="868"/>
    <w:next w:val="868"/>
    <w:link w:val="868"/>
    <w:uiPriority w:val="39"/>
    <w:qFormat/>
    <w:pPr>
      <w:ind w:left="420"/>
    </w:pPr>
    <w:rPr>
      <w:szCs w:val="24"/>
    </w:rPr>
  </w:style>
  <w:style w:type="paragraph" w:styleId="907">
    <w:name w:val="正文文本 2"/>
    <w:basedOn w:val="868"/>
    <w:next w:val="907"/>
    <w:link w:val="868"/>
    <w:pPr>
      <w:spacing w:after="120" w:line="480" w:lineRule="auto"/>
    </w:pPr>
  </w:style>
  <w:style w:type="paragraph" w:styleId="908">
    <w:name w:val="普通(网站)"/>
    <w:basedOn w:val="868"/>
    <w:next w:val="908"/>
    <w:link w:val="868"/>
    <w:pPr>
      <w:jc w:val="left"/>
      <w:spacing w:before="100" w:beforeAutospacing="1" w:after="100" w:afterAutospacing="1"/>
      <w:widowControl/>
    </w:pPr>
    <w:rPr>
      <w:rFonts w:ascii="宋体" w:hAnsi="宋体" w:cs="宋体"/>
      <w:sz w:val="24"/>
      <w:szCs w:val="24"/>
    </w:rPr>
  </w:style>
  <w:style w:type="paragraph" w:styleId="909">
    <w:name w:val="标题"/>
    <w:basedOn w:val="868"/>
    <w:next w:val="868"/>
    <w:link w:val="910"/>
    <w:qFormat/>
    <w:pPr>
      <w:jc w:val="center"/>
      <w:spacing w:before="240" w:after="60"/>
      <w:outlineLvl w:val="0"/>
    </w:pPr>
    <w:rPr>
      <w:rFonts w:ascii="Cambria" w:hAnsi="Cambria"/>
      <w:b/>
      <w:bCs/>
      <w:sz w:val="32"/>
      <w:szCs w:val="32"/>
    </w:rPr>
  </w:style>
  <w:style w:type="character" w:styleId="910">
    <w:name w:val="标题 Char"/>
    <w:next w:val="910"/>
    <w:link w:val="909"/>
    <w:rPr>
      <w:rFonts w:ascii="Cambria" w:hAnsi="Cambria"/>
      <w:b/>
      <w:bCs/>
      <w:sz w:val="32"/>
      <w:szCs w:val="32"/>
      <w:lang w:bidi="ar-SA"/>
    </w:rPr>
  </w:style>
  <w:style w:type="paragraph" w:styleId="911">
    <w:name w:val="批注主题"/>
    <w:basedOn w:val="881"/>
    <w:next w:val="881"/>
    <w:link w:val="912"/>
    <w:rPr>
      <w:b/>
      <w:bCs/>
    </w:rPr>
  </w:style>
  <w:style w:type="character" w:styleId="912">
    <w:name w:val="批注主题 Char"/>
    <w:next w:val="912"/>
    <w:link w:val="911"/>
    <w:rPr>
      <w:b/>
      <w:bCs/>
      <w:sz w:val="21"/>
    </w:rPr>
  </w:style>
  <w:style w:type="paragraph" w:styleId="913">
    <w:name w:val="正文首行缩进"/>
    <w:basedOn w:val="884"/>
    <w:next w:val="914"/>
    <w:link w:val="868"/>
    <w:qFormat/>
    <w:pPr>
      <w:ind w:firstLine="420"/>
      <w:spacing w:after="120" w:line="240" w:lineRule="auto"/>
    </w:pPr>
    <w:rPr>
      <w:rFonts w:ascii="宋体" w:hAnsi="宋体" w:eastAsia="宋体"/>
      <w:sz w:val="24"/>
    </w:rPr>
  </w:style>
  <w:style w:type="paragraph" w:styleId="914">
    <w:name w:val="正文首行缩进 2"/>
    <w:basedOn w:val="885"/>
    <w:next w:val="913"/>
    <w:link w:val="868"/>
    <w:qFormat/>
    <w:pPr>
      <w:ind w:left="480" w:firstLine="210"/>
      <w:jc w:val="left"/>
      <w:spacing w:after="120"/>
    </w:pPr>
    <w:rPr>
      <w:rFonts w:ascii="DFKai-SB" w:eastAsia="DFKai-SB"/>
      <w:spacing w:val="-8"/>
    </w:rPr>
  </w:style>
  <w:style w:type="table" w:styleId="915">
    <w:name w:val="网格型"/>
    <w:basedOn w:val="875"/>
    <w:next w:val="915"/>
    <w:link w:val="868"/>
    <w:pPr>
      <w:jc w:val="both"/>
      <w:widowControl w:val="off"/>
    </w:pPr>
    <w:tblPr/>
  </w:style>
  <w:style w:type="character" w:styleId="916">
    <w:name w:val="要点"/>
    <w:next w:val="916"/>
    <w:link w:val="868"/>
    <w:qFormat/>
    <w:rPr>
      <w:b/>
      <w:bCs/>
    </w:rPr>
  </w:style>
  <w:style w:type="character" w:styleId="917">
    <w:name w:val="页码"/>
    <w:next w:val="917"/>
    <w:link w:val="868"/>
  </w:style>
  <w:style w:type="character" w:styleId="918">
    <w:name w:val="已访问的超链接"/>
    <w:next w:val="918"/>
    <w:link w:val="868"/>
    <w:rPr>
      <w:color w:val="000000"/>
      <w:u w:val="none"/>
    </w:rPr>
  </w:style>
  <w:style w:type="character" w:styleId="919">
    <w:name w:val="强调"/>
    <w:next w:val="919"/>
    <w:link w:val="868"/>
    <w:qFormat/>
    <w:rPr>
      <w:i w:val="0"/>
    </w:rPr>
  </w:style>
  <w:style w:type="character" w:styleId="920">
    <w:name w:val="HTML 打字机"/>
    <w:next w:val="920"/>
    <w:link w:val="868"/>
    <w:rPr>
      <w:rFonts w:ascii="宋体" w:hAnsi="宋体" w:eastAsia="宋体" w:cs="宋体"/>
      <w:sz w:val="24"/>
      <w:szCs w:val="24"/>
    </w:rPr>
  </w:style>
  <w:style w:type="character" w:styleId="921">
    <w:name w:val="超链接"/>
    <w:next w:val="921"/>
    <w:link w:val="868"/>
    <w:uiPriority w:val="99"/>
    <w:rPr>
      <w:color w:val="000000"/>
      <w:u w:val="none"/>
    </w:rPr>
  </w:style>
  <w:style w:type="character" w:styleId="922">
    <w:name w:val="批注引用"/>
    <w:next w:val="922"/>
    <w:link w:val="868"/>
    <w:rPr>
      <w:sz w:val="21"/>
      <w:szCs w:val="21"/>
    </w:rPr>
  </w:style>
  <w:style w:type="paragraph" w:styleId="923">
    <w:name w:val="首行缩进"/>
    <w:basedOn w:val="868"/>
    <w:next w:val="923"/>
    <w:link w:val="868"/>
    <w:qFormat/>
    <w:pPr>
      <w:ind w:firstLine="720"/>
      <w:jc w:val="left"/>
    </w:pPr>
    <w:rPr>
      <w:rFonts w:ascii="宋体" w:hAnsi="宋体"/>
      <w:sz w:val="24"/>
    </w:rPr>
  </w:style>
  <w:style w:type="character" w:styleId="924">
    <w:name w:val="页码1"/>
    <w:next w:val="924"/>
    <w:link w:val="868"/>
    <w:qFormat/>
    <w:rPr>
      <w:sz w:val="21"/>
      <w:lang w:val="en-US" w:eastAsia="zh-CN" w:bidi="ar-SA"/>
    </w:rPr>
  </w:style>
  <w:style w:type="character" w:styleId="925">
    <w:name w:val="已访问的超链接1"/>
    <w:next w:val="925"/>
    <w:link w:val="868"/>
    <w:uiPriority w:val="99"/>
    <w:qFormat/>
    <w:rPr>
      <w:sz w:val="21"/>
      <w:lang w:val="en-US" w:eastAsia="zh-CN" w:bidi="ar-SA"/>
    </w:rPr>
  </w:style>
  <w:style w:type="paragraph" w:styleId="926">
    <w:name w:val="正文首行缩进12"/>
    <w:basedOn w:val="927"/>
    <w:next w:val="926"/>
    <w:link w:val="868"/>
    <w:qFormat/>
    <w:pPr>
      <w:ind w:firstLine="240"/>
      <w:jc w:val="left"/>
      <w:spacing w:after="120" w:line="240" w:lineRule="auto"/>
    </w:pPr>
    <w:rPr>
      <w:rFonts w:ascii="宋体" w:hAnsi="宋体" w:eastAsia="宋体"/>
      <w:sz w:val="24"/>
      <w:lang w:val="en-US" w:eastAsia="en-US"/>
    </w:rPr>
  </w:style>
  <w:style w:type="paragraph" w:styleId="927">
    <w:name w:val="正文文本121"/>
    <w:basedOn w:val="868"/>
    <w:next w:val="868"/>
    <w:link w:val="868"/>
    <w:qFormat/>
    <w:pPr>
      <w:spacing w:line="360" w:lineRule="auto"/>
    </w:pPr>
    <w:rPr>
      <w:rFonts w:ascii="楷体_GB2312" w:eastAsia="楷体_GB2312"/>
      <w:bCs/>
      <w:sz w:val="28"/>
    </w:rPr>
  </w:style>
  <w:style w:type="paragraph" w:styleId="928">
    <w:name w:val="_Style 2"/>
    <w:basedOn w:val="868"/>
    <w:next w:val="868"/>
    <w:link w:val="868"/>
    <w:qFormat/>
    <w:pPr>
      <w:ind w:firstLine="420"/>
    </w:pPr>
    <w:rPr>
      <w:rFonts w:ascii="Times New Roman" w:hAnsi="Times New Roman" w:eastAsia="宋体" w:cs="Times New Roman"/>
    </w:rPr>
  </w:style>
  <w:style w:type="paragraph" w:styleId="929">
    <w:name w:val="正文1"/>
    <w:basedOn w:val="868"/>
    <w:next w:val="868"/>
    <w:link w:val="868"/>
    <w:uiPriority w:val="99"/>
    <w:qFormat/>
    <w:pPr>
      <w:ind w:left="420" w:firstLine="527"/>
      <w:spacing w:before="120" w:line="360" w:lineRule="auto"/>
    </w:pPr>
    <w:rPr>
      <w:rFonts w:ascii="宋体" w:hAnsi="宋体"/>
    </w:rPr>
  </w:style>
  <w:style w:type="character" w:styleId="930">
    <w:name w:val="active13"/>
    <w:next w:val="930"/>
    <w:link w:val="868"/>
    <w:rPr>
      <w:color w:val="ffffff"/>
      <w:shd w:val="clear" w:color="auto" w:fill="0f5bb9"/>
    </w:rPr>
  </w:style>
  <w:style w:type="character" w:styleId="931">
    <w:name w:val="font112"/>
    <w:next w:val="931"/>
    <w:link w:val="868"/>
    <w:rPr>
      <w:rFonts w:ascii="Arial" w:hAnsi="Arial" w:cs="Arial"/>
      <w:i w:val="0"/>
      <w:color w:val="000000"/>
      <w:sz w:val="22"/>
      <w:szCs w:val="22"/>
      <w:u w:val="none"/>
      <w:vertAlign w:val="superscript"/>
    </w:rPr>
  </w:style>
  <w:style w:type="character" w:styleId="932">
    <w:name w:val="font21"/>
    <w:next w:val="932"/>
    <w:link w:val="868"/>
    <w:rPr>
      <w:rFonts w:ascii="Arial" w:hAnsi="Arial" w:cs="Arial"/>
      <w:i w:val="0"/>
      <w:color w:val="000000"/>
      <w:sz w:val="22"/>
      <w:szCs w:val="22"/>
      <w:u w:val="none"/>
      <w:vertAlign w:val="superscript"/>
    </w:rPr>
  </w:style>
  <w:style w:type="character" w:styleId="933">
    <w:name w:val="font91"/>
    <w:next w:val="933"/>
    <w:link w:val="868"/>
    <w:rPr>
      <w:rFonts w:ascii="Arial" w:hAnsi="Arial" w:cs="Arial"/>
      <w:i w:val="0"/>
      <w:color w:val="000000"/>
      <w:sz w:val="22"/>
      <w:szCs w:val="22"/>
      <w:u w:val="none"/>
    </w:rPr>
  </w:style>
  <w:style w:type="character" w:styleId="934">
    <w:name w:val="font101"/>
    <w:next w:val="934"/>
    <w:link w:val="868"/>
    <w:rPr>
      <w:rFonts w:ascii="Arial" w:hAnsi="Arial" w:cs="Arial"/>
      <w:i w:val="0"/>
      <w:color w:val="000000"/>
      <w:sz w:val="22"/>
      <w:szCs w:val="22"/>
      <w:u w:val="none"/>
    </w:rPr>
  </w:style>
  <w:style w:type="character" w:styleId="935">
    <w:name w:val="font61"/>
    <w:next w:val="935"/>
    <w:link w:val="868"/>
    <w:rPr>
      <w:rFonts w:ascii="等线 Light" w:hAnsi="等线 Light" w:eastAsia="等线 Light" w:cs="等线 Light"/>
      <w:i w:val="0"/>
      <w:color w:val="000000"/>
      <w:sz w:val="22"/>
      <w:szCs w:val="22"/>
      <w:u w:val="none"/>
    </w:rPr>
  </w:style>
  <w:style w:type="character" w:styleId="936">
    <w:name w:val="font01"/>
    <w:next w:val="936"/>
    <w:link w:val="868"/>
    <w:rPr>
      <w:rFonts w:hint="eastAsia" w:ascii="宋体" w:hAnsi="宋体" w:eastAsia="宋体" w:cs="宋体"/>
      <w:i w:val="0"/>
      <w:color w:val="ff0000"/>
      <w:sz w:val="20"/>
      <w:szCs w:val="20"/>
      <w:u w:val="none"/>
    </w:rPr>
  </w:style>
  <w:style w:type="character" w:styleId="937">
    <w:name w:val="apple-converted-space"/>
    <w:next w:val="937"/>
    <w:link w:val="868"/>
    <w:rPr>
      <w:rFonts w:cs="Times New Roman"/>
    </w:rPr>
  </w:style>
  <w:style w:type="character" w:styleId="938">
    <w:name w:val="批注框文本 Char1"/>
    <w:next w:val="938"/>
    <w:link w:val="868"/>
    <w:rPr>
      <w:rFonts w:eastAsia="宋体"/>
      <w:sz w:val="18"/>
      <w:szCs w:val="18"/>
      <w:lang w:val="en-US" w:eastAsia="zh-CN" w:bidi="ar-SA"/>
    </w:rPr>
  </w:style>
  <w:style w:type="character" w:styleId="939">
    <w:name w:val="font71"/>
    <w:next w:val="939"/>
    <w:link w:val="868"/>
    <w:rPr>
      <w:rFonts w:ascii="Calibri" w:hAnsi="Calibri" w:cs="Calibri"/>
      <w:i w:val="0"/>
      <w:color w:val="000000"/>
      <w:sz w:val="22"/>
      <w:szCs w:val="22"/>
      <w:u w:val="none"/>
    </w:rPr>
  </w:style>
  <w:style w:type="character" w:styleId="940">
    <w:name w:val="font81"/>
    <w:next w:val="940"/>
    <w:link w:val="868"/>
    <w:rPr>
      <w:rFonts w:hint="eastAsia" w:ascii="宋体" w:hAnsi="宋体" w:eastAsia="宋体" w:cs="宋体"/>
      <w:i w:val="0"/>
      <w:color w:val="000000"/>
      <w:sz w:val="22"/>
      <w:szCs w:val="22"/>
      <w:u w:val="none"/>
    </w:rPr>
  </w:style>
  <w:style w:type="character" w:styleId="941">
    <w:name w:val="case31"/>
    <w:next w:val="941"/>
    <w:link w:val="868"/>
    <w:rPr>
      <w:sz w:val="21"/>
      <w:szCs w:val="21"/>
    </w:rPr>
  </w:style>
  <w:style w:type="character" w:styleId="942">
    <w:name w:val="apple-style-span"/>
    <w:next w:val="942"/>
    <w:link w:val="868"/>
    <w:rPr>
      <w:rFonts w:cs="Times New Roman"/>
    </w:rPr>
  </w:style>
  <w:style w:type="character" w:styleId="943">
    <w:name w:val="font51"/>
    <w:next w:val="943"/>
    <w:link w:val="868"/>
    <w:rPr>
      <w:rFonts w:hint="eastAsia" w:ascii="宋体" w:hAnsi="宋体" w:eastAsia="宋体" w:cs="宋体"/>
      <w:i w:val="0"/>
      <w:color w:val="000000"/>
      <w:sz w:val="22"/>
      <w:szCs w:val="22"/>
      <w:u w:val="none"/>
    </w:rPr>
  </w:style>
  <w:style w:type="paragraph" w:styleId="944">
    <w:name w:val="正文_3"/>
    <w:next w:val="944"/>
    <w:link w:val="868"/>
    <w:qFormat/>
    <w:pPr>
      <w:jc w:val="both"/>
      <w:widowControl w:val="off"/>
    </w:pPr>
    <w:rPr>
      <w:sz w:val="21"/>
      <w:szCs w:val="22"/>
      <w:lang w:val="en-US" w:eastAsia="zh-CN" w:bidi="ar-SA"/>
    </w:rPr>
  </w:style>
  <w:style w:type="paragraph" w:styleId="945">
    <w:name w:val="xl54"/>
    <w:basedOn w:val="868"/>
    <w:next w:val="945"/>
    <w:link w:val="8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46">
    <w:name w:val="xl57"/>
    <w:basedOn w:val="868"/>
    <w:next w:val="946"/>
    <w:link w:val="86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47">
    <w:name w:val="xl50"/>
    <w:basedOn w:val="868"/>
    <w:next w:val="947"/>
    <w:link w:val="868"/>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48">
    <w:name w:val="xl47"/>
    <w:basedOn w:val="868"/>
    <w:next w:val="948"/>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name w:val="xl40"/>
    <w:basedOn w:val="868"/>
    <w:next w:val="949"/>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0">
    <w:name w:val="font7"/>
    <w:basedOn w:val="868"/>
    <w:next w:val="950"/>
    <w:link w:val="868"/>
    <w:pPr>
      <w:jc w:val="left"/>
      <w:spacing w:before="100" w:beforeAutospacing="1" w:after="100" w:afterAutospacing="1"/>
      <w:widowControl/>
    </w:pPr>
    <w:rPr>
      <w:b/>
      <w:bCs/>
      <w:i/>
      <w:iCs/>
      <w:sz w:val="20"/>
    </w:rPr>
  </w:style>
  <w:style w:type="paragraph" w:styleId="951">
    <w:name w:val="xl45"/>
    <w:basedOn w:val="868"/>
    <w:next w:val="951"/>
    <w:link w:val="868"/>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52">
    <w:name w:val="段"/>
    <w:next w:val="868"/>
    <w:link w:val="868"/>
    <w:qFormat/>
    <w:pPr>
      <w:ind w:firstLine="200"/>
      <w:jc w:val="both"/>
      <w:spacing w:line="360" w:lineRule="auto"/>
    </w:pPr>
    <w:rPr>
      <w:rFonts w:ascii="宋体"/>
      <w:sz w:val="24"/>
      <w:szCs w:val="22"/>
      <w:lang w:val="en-US" w:eastAsia="zh-CN" w:bidi="ar-SA"/>
    </w:rPr>
  </w:style>
  <w:style w:type="paragraph" w:styleId="953">
    <w:name w:val="xl27"/>
    <w:basedOn w:val="868"/>
    <w:next w:val="953"/>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4">
    <w:name w:val="xl62"/>
    <w:basedOn w:val="868"/>
    <w:next w:val="954"/>
    <w:link w:val="8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5">
    <w:name w:val="格式10"/>
    <w:basedOn w:val="868"/>
    <w:next w:val="955"/>
    <w:link w:val="868"/>
    <w:pPr>
      <w:ind w:left="480"/>
      <w:spacing w:line="360" w:lineRule="exact"/>
    </w:pPr>
    <w:rPr>
      <w:sz w:val="24"/>
      <w:szCs w:val="24"/>
    </w:rPr>
  </w:style>
  <w:style w:type="paragraph" w:styleId="956">
    <w:name w:val="xl58"/>
    <w:basedOn w:val="868"/>
    <w:next w:val="956"/>
    <w:link w:val="868"/>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57">
    <w:name w:val="xl25"/>
    <w:basedOn w:val="868"/>
    <w:next w:val="957"/>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8">
    <w:name w:val="普通文字"/>
    <w:basedOn w:val="868"/>
    <w:next w:val="868"/>
    <w:link w:val="868"/>
    <w:rPr>
      <w:rFonts w:ascii="宋体"/>
      <w:sz w:val="24"/>
    </w:rPr>
  </w:style>
  <w:style w:type="paragraph" w:styleId="959">
    <w:name w:val="xl34"/>
    <w:basedOn w:val="868"/>
    <w:next w:val="959"/>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0">
    <w:name w:val="列出段落"/>
    <w:basedOn w:val="868"/>
    <w:next w:val="960"/>
    <w:link w:val="868"/>
    <w:qFormat/>
    <w:pPr>
      <w:ind w:firstLine="420"/>
    </w:pPr>
    <w:rPr>
      <w:szCs w:val="21"/>
    </w:rPr>
  </w:style>
  <w:style w:type="paragraph" w:styleId="961">
    <w:name w:val="xl41"/>
    <w:basedOn w:val="868"/>
    <w:next w:val="961"/>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2">
    <w:name w:val="xl38"/>
    <w:basedOn w:val="868"/>
    <w:next w:val="962"/>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3">
    <w:name w:val="xl56"/>
    <w:basedOn w:val="868"/>
    <w:next w:val="963"/>
    <w:link w:val="8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4">
    <w:name w:val="xl60"/>
    <w:basedOn w:val="868"/>
    <w:next w:val="964"/>
    <w:link w:val="8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65">
    <w:name w:val="修订"/>
    <w:next w:val="965"/>
    <w:link w:val="868"/>
    <w:uiPriority w:val="99"/>
    <w:unhideWhenUsed/>
    <w:rPr>
      <w:sz w:val="21"/>
      <w:lang w:val="en-US" w:eastAsia="zh-CN" w:bidi="ar-SA"/>
    </w:rPr>
  </w:style>
  <w:style w:type="paragraph" w:styleId="966">
    <w:name w:val="xl39"/>
    <w:basedOn w:val="868"/>
    <w:next w:val="966"/>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xl51"/>
    <w:basedOn w:val="868"/>
    <w:next w:val="967"/>
    <w:link w:val="8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68">
    <w:name w:val="xl55"/>
    <w:basedOn w:val="868"/>
    <w:next w:val="968"/>
    <w:link w:val="868"/>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69">
    <w:name w:val="xl32"/>
    <w:basedOn w:val="868"/>
    <w:next w:val="969"/>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0">
    <w:name w:val="xl61"/>
    <w:basedOn w:val="868"/>
    <w:next w:val="970"/>
    <w:link w:val="86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1">
    <w:name w:val="xl46"/>
    <w:basedOn w:val="868"/>
    <w:next w:val="971"/>
    <w:link w:val="868"/>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72">
    <w:name w:val="xl36"/>
    <w:basedOn w:val="868"/>
    <w:next w:val="972"/>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3">
    <w:name w:val="xl42"/>
    <w:basedOn w:val="868"/>
    <w:next w:val="973"/>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4">
    <w:name w:val="font8"/>
    <w:basedOn w:val="868"/>
    <w:next w:val="974"/>
    <w:link w:val="868"/>
    <w:pPr>
      <w:jc w:val="left"/>
      <w:spacing w:before="100" w:beforeAutospacing="1" w:after="100" w:afterAutospacing="1"/>
      <w:widowControl/>
    </w:pPr>
    <w:rPr>
      <w:rFonts w:hint="eastAsia" w:ascii="宋体" w:hAnsi="宋体"/>
      <w:b/>
      <w:bCs/>
      <w:i/>
      <w:iCs/>
      <w:sz w:val="20"/>
    </w:rPr>
  </w:style>
  <w:style w:type="paragraph" w:styleId="975">
    <w:name w:val="font10"/>
    <w:basedOn w:val="868"/>
    <w:next w:val="975"/>
    <w:link w:val="868"/>
    <w:pPr>
      <w:jc w:val="left"/>
      <w:spacing w:before="100" w:beforeAutospacing="1" w:after="100" w:afterAutospacing="1"/>
      <w:widowControl/>
    </w:pPr>
    <w:rPr>
      <w:rFonts w:hint="eastAsia" w:ascii="楷体_GB2312" w:hAnsi="宋体" w:eastAsia="楷体_GB2312"/>
      <w:b/>
      <w:bCs/>
      <w:sz w:val="18"/>
      <w:szCs w:val="18"/>
    </w:rPr>
  </w:style>
  <w:style w:type="paragraph" w:styleId="976">
    <w:name w:val="Table Paragraph"/>
    <w:basedOn w:val="868"/>
    <w:next w:val="976"/>
    <w:link w:val="868"/>
    <w:uiPriority w:val="1"/>
    <w:qFormat/>
    <w:rPr>
      <w:rFonts w:ascii="宋体" w:hAnsi="宋体" w:cs="宋体"/>
      <w:szCs w:val="24"/>
      <w:lang w:val="zh-CN" w:bidi="zh-CN"/>
    </w:rPr>
  </w:style>
  <w:style w:type="paragraph" w:styleId="977">
    <w:name w:val="纯文本1"/>
    <w:basedOn w:val="868"/>
    <w:next w:val="977"/>
    <w:link w:val="868"/>
    <w:qFormat/>
    <w:rPr>
      <w:rFonts w:ascii="宋体" w:hAnsi="Courier New" w:eastAsia="楷体_GB2312"/>
      <w:sz w:val="28"/>
      <w:szCs w:val="20"/>
    </w:rPr>
  </w:style>
  <w:style w:type="paragraph" w:styleId="978">
    <w:name w:val="xl59"/>
    <w:basedOn w:val="868"/>
    <w:next w:val="978"/>
    <w:link w:val="86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79">
    <w:name w:val="xl53"/>
    <w:basedOn w:val="868"/>
    <w:next w:val="979"/>
    <w:link w:val="8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0">
    <w:name w:val="xl37"/>
    <w:basedOn w:val="868"/>
    <w:next w:val="980"/>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81">
    <w:name w:val="xl63"/>
    <w:basedOn w:val="868"/>
    <w:next w:val="981"/>
    <w:link w:val="868"/>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82">
    <w:name w:val="xl44"/>
    <w:basedOn w:val="868"/>
    <w:next w:val="982"/>
    <w:link w:val="8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83">
    <w:name w:val="CM11"/>
    <w:basedOn w:val="984"/>
    <w:next w:val="984"/>
    <w:link w:val="868"/>
    <w:qFormat/>
    <w:rPr>
      <w:rFonts w:ascii="H Yb 1gj" w:hAnsi="Calibri" w:eastAsia="H Yb 1gj" w:cs="Times New Roman"/>
      <w:color w:val="000000"/>
      <w:lang w:eastAsia="zh-TW"/>
    </w:rPr>
  </w:style>
  <w:style w:type="paragraph" w:styleId="984">
    <w:name w:val="Default"/>
    <w:next w:val="984"/>
    <w:link w:val="868"/>
    <w:pPr>
      <w:widowControl w:val="off"/>
    </w:pPr>
    <w:rPr>
      <w:rFonts w:ascii="宋体" w:cs="宋体"/>
      <w:color w:val="000000"/>
      <w:sz w:val="24"/>
      <w:szCs w:val="24"/>
      <w:lang w:val="en-US" w:eastAsia="zh-CN" w:bidi="ar-SA"/>
    </w:rPr>
  </w:style>
  <w:style w:type="paragraph" w:styleId="985">
    <w:name w:val="Plain Text"/>
    <w:basedOn w:val="868"/>
    <w:next w:val="985"/>
    <w:link w:val="868"/>
    <w:pPr>
      <w:spacing w:line="360" w:lineRule="auto"/>
    </w:pPr>
    <w:rPr>
      <w:rFonts w:ascii="宋体" w:hAnsi="Courier New" w:eastAsia="楷体_GB2312"/>
      <w:sz w:val="26"/>
    </w:rPr>
  </w:style>
  <w:style w:type="paragraph" w:styleId="986">
    <w:name w:val="Char Char Char Char"/>
    <w:basedOn w:val="880"/>
    <w:next w:val="986"/>
    <w:link w:val="868"/>
    <w:pPr>
      <w:spacing w:line="360" w:lineRule="auto"/>
    </w:pPr>
    <w:rPr>
      <w:rFonts w:ascii="Tahoma" w:hAnsi="Tahoma"/>
      <w:sz w:val="24"/>
      <w:szCs w:val="24"/>
    </w:rPr>
  </w:style>
  <w:style w:type="paragraph" w:styleId="987">
    <w:name w:val="纯文本11"/>
    <w:basedOn w:val="868"/>
    <w:next w:val="987"/>
    <w:link w:val="868"/>
    <w:qFormat/>
    <w:rPr>
      <w:rFonts w:ascii="宋体" w:hAnsi="Courier New" w:eastAsia="楷体_GB2312"/>
      <w:sz w:val="28"/>
      <w:szCs w:val="20"/>
    </w:rPr>
  </w:style>
  <w:style w:type="paragraph" w:styleId="988">
    <w:name w:val="font6"/>
    <w:basedOn w:val="868"/>
    <w:next w:val="988"/>
    <w:link w:val="868"/>
    <w:pPr>
      <w:jc w:val="left"/>
      <w:spacing w:before="100" w:beforeAutospacing="1" w:after="100" w:afterAutospacing="1"/>
      <w:widowControl/>
    </w:pPr>
    <w:rPr>
      <w:rFonts w:hint="eastAsia" w:ascii="宋体" w:hAnsi="宋体"/>
      <w:b/>
      <w:bCs/>
      <w:sz w:val="20"/>
    </w:rPr>
  </w:style>
  <w:style w:type="paragraph" w:styleId="989">
    <w:name w:val="纯文本5"/>
    <w:basedOn w:val="868"/>
    <w:next w:val="989"/>
    <w:link w:val="868"/>
    <w:qFormat/>
    <w:pPr>
      <w:jc w:val="both"/>
      <w:widowControl w:val="off"/>
    </w:pPr>
    <w:rPr>
      <w:rFonts w:ascii="宋体" w:hAnsi="Courier New" w:eastAsia="楷体_GB2312"/>
      <w:sz w:val="26"/>
      <w:szCs w:val="20"/>
    </w:rPr>
  </w:style>
  <w:style w:type="paragraph" w:styleId="990">
    <w:name w:val="段落文字"/>
    <w:basedOn w:val="868"/>
    <w:next w:val="990"/>
    <w:link w:val="868"/>
    <w:qFormat/>
    <w:pPr>
      <w:ind w:firstLine="560"/>
      <w:spacing w:line="360" w:lineRule="auto"/>
    </w:pPr>
    <w:rPr>
      <w:rFonts w:ascii="仿宋" w:hAnsi="仿宋" w:eastAsia="仿宋"/>
      <w:sz w:val="28"/>
      <w:szCs w:val="28"/>
    </w:rPr>
  </w:style>
  <w:style w:type="paragraph" w:styleId="991">
    <w:name w:val="xl52"/>
    <w:basedOn w:val="868"/>
    <w:next w:val="991"/>
    <w:link w:val="86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92">
    <w:name w:val="列出段落4"/>
    <w:basedOn w:val="868"/>
    <w:next w:val="992"/>
    <w:link w:val="868"/>
    <w:uiPriority w:val="34"/>
    <w:qFormat/>
    <w:pPr>
      <w:ind w:firstLine="420"/>
      <w:spacing w:line="240" w:lineRule="auto"/>
      <w:widowControl w:val="off"/>
    </w:pPr>
    <w:rPr>
      <w:rFonts w:ascii="Times New Roman" w:cs="Times New Roman"/>
      <w:sz w:val="21"/>
    </w:rPr>
  </w:style>
  <w:style w:type="paragraph" w:styleId="993">
    <w:name w:val="+正文"/>
    <w:basedOn w:val="868"/>
    <w:next w:val="993"/>
    <w:link w:val="868"/>
    <w:qFormat/>
    <w:pPr>
      <w:ind w:firstLine="200"/>
      <w:spacing w:line="360" w:lineRule="auto"/>
    </w:pPr>
    <w:rPr>
      <w:sz w:val="24"/>
    </w:rPr>
  </w:style>
  <w:style w:type="paragraph" w:styleId="994">
    <w:name w:val="TOC 标题"/>
    <w:basedOn w:val="869"/>
    <w:next w:val="868"/>
    <w:link w:val="868"/>
    <w:uiPriority w:val="39"/>
    <w:qFormat/>
    <w:pPr>
      <w:jc w:val="left"/>
      <w:keepLines/>
      <w:spacing w:before="480" w:line="276" w:lineRule="auto"/>
      <w:widowControl/>
      <w:outlineLvl w:val="9"/>
    </w:pPr>
    <w:rPr>
      <w:rFonts w:ascii="Cambria" w:hAnsi="Cambria" w:eastAsia="宋体"/>
      <w:bCs/>
      <w:color w:val="365f91"/>
      <w:szCs w:val="28"/>
    </w:rPr>
  </w:style>
  <w:style w:type="paragraph" w:styleId="995">
    <w:name w:val="CM17"/>
    <w:basedOn w:val="984"/>
    <w:next w:val="984"/>
    <w:link w:val="868"/>
    <w:qFormat/>
    <w:pPr>
      <w:spacing w:line="468" w:lineRule="atLeast"/>
    </w:pPr>
    <w:rPr>
      <w:rFonts w:ascii="黑体" w:eastAsia="黑体" w:cs="Times New Roman"/>
      <w:color w:val="000000"/>
    </w:rPr>
  </w:style>
  <w:style w:type="paragraph" w:styleId="996">
    <w:name w:val="Char"/>
    <w:basedOn w:val="868"/>
    <w:next w:val="996"/>
    <w:link w:val="868"/>
    <w:pPr>
      <w:tabs>
        <w:tab w:val="left" w:pos="360" w:leader="none"/>
      </w:tabs>
    </w:pPr>
    <w:rPr>
      <w:sz w:val="24"/>
      <w:szCs w:val="24"/>
    </w:rPr>
  </w:style>
  <w:style w:type="paragraph" w:styleId="997">
    <w:name w:val="xl24"/>
    <w:basedOn w:val="868"/>
    <w:next w:val="997"/>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8">
    <w:name w:val="CM12"/>
    <w:basedOn w:val="984"/>
    <w:next w:val="984"/>
    <w:link w:val="868"/>
    <w:qFormat/>
    <w:pPr>
      <w:spacing w:line="311" w:lineRule="atLeast"/>
    </w:pPr>
    <w:rPr>
      <w:rFonts w:ascii="黑体...." w:hAnsi="Calibri" w:eastAsia="黑体...." w:cs="Times New Roman"/>
      <w:color w:val="000000"/>
      <w:lang w:eastAsia="zh-TW"/>
    </w:rPr>
  </w:style>
  <w:style w:type="paragraph" w:styleId="999">
    <w:name w:val="列出段落111"/>
    <w:basedOn w:val="868"/>
    <w:next w:val="999"/>
    <w:link w:val="868"/>
    <w:uiPriority w:val="34"/>
    <w:qFormat/>
    <w:pPr>
      <w:ind w:firstLine="420"/>
    </w:pPr>
  </w:style>
  <w:style w:type="paragraph" w:styleId="1000">
    <w:name w:val="xl30"/>
    <w:basedOn w:val="868"/>
    <w:next w:val="1000"/>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1">
    <w:name w:val="纯文本4"/>
    <w:basedOn w:val="868"/>
    <w:next w:val="1001"/>
    <w:link w:val="868"/>
    <w:rPr>
      <w:rFonts w:ascii="宋体" w:hAnsi="Courier New" w:eastAsia="楷体_GB2312"/>
      <w:sz w:val="26"/>
    </w:rPr>
  </w:style>
  <w:style w:type="paragraph" w:styleId="1002">
    <w:name w:val="插图题注"/>
    <w:next w:val="868"/>
    <w:link w:val="868"/>
    <w:qFormat/>
    <w:pPr>
      <w:jc w:val="center"/>
    </w:pPr>
    <w:rPr>
      <w:rFonts w:ascii="Arial" w:hAnsi="Arial"/>
      <w:sz w:val="18"/>
      <w:szCs w:val="18"/>
      <w:lang w:val="en-US" w:eastAsia="zh-CN" w:bidi="ar-SA"/>
    </w:rPr>
  </w:style>
  <w:style w:type="paragraph" w:styleId="1003">
    <w:name w:val="font13"/>
    <w:basedOn w:val="868"/>
    <w:next w:val="1003"/>
    <w:link w:val="868"/>
    <w:pPr>
      <w:jc w:val="left"/>
      <w:spacing w:before="100" w:beforeAutospacing="1" w:after="100" w:afterAutospacing="1"/>
      <w:widowControl/>
    </w:pPr>
    <w:rPr>
      <w:i/>
      <w:iCs/>
      <w:sz w:val="36"/>
      <w:szCs w:val="36"/>
    </w:rPr>
  </w:style>
  <w:style w:type="paragraph" w:styleId="1004">
    <w:name w:val="xl31"/>
    <w:basedOn w:val="868"/>
    <w:next w:val="1004"/>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05">
    <w:name w:val="xl49"/>
    <w:basedOn w:val="868"/>
    <w:next w:val="1005"/>
    <w:link w:val="868"/>
    <w:pPr>
      <w:jc w:val="center"/>
      <w:spacing w:before="100" w:beforeAutospacing="1" w:after="100" w:afterAutospacing="1"/>
      <w:widowControl/>
      <w:pBdr>
        <w:left w:val="single" w:color="000000" w:sz="4" w:space="0"/>
        <w:right w:val="single" w:color="000000" w:sz="4" w:space="0"/>
      </w:pBdr>
    </w:pPr>
    <w:rPr>
      <w:b/>
      <w:bCs/>
      <w:sz w:val="20"/>
    </w:rPr>
  </w:style>
  <w:style w:type="paragraph" w:styleId="1006">
    <w:name w:val="xl29"/>
    <w:basedOn w:val="868"/>
    <w:next w:val="1006"/>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7">
    <w:name w:val="xl48"/>
    <w:basedOn w:val="868"/>
    <w:next w:val="1007"/>
    <w:link w:val="868"/>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08">
    <w:name w:val="font5"/>
    <w:basedOn w:val="868"/>
    <w:next w:val="1008"/>
    <w:link w:val="868"/>
    <w:pPr>
      <w:jc w:val="left"/>
      <w:spacing w:before="100" w:beforeAutospacing="1" w:after="100" w:afterAutospacing="1"/>
      <w:widowControl/>
    </w:pPr>
    <w:rPr>
      <w:rFonts w:hint="eastAsia" w:ascii="宋体" w:hAnsi="宋体"/>
      <w:sz w:val="18"/>
      <w:szCs w:val="18"/>
    </w:rPr>
  </w:style>
  <w:style w:type="paragraph" w:styleId="1009">
    <w:name w:val="xl28"/>
    <w:basedOn w:val="868"/>
    <w:next w:val="1009"/>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0">
    <w:name w:val="msotocheading"/>
    <w:basedOn w:val="869"/>
    <w:next w:val="868"/>
    <w:link w:val="868"/>
    <w:pPr>
      <w:jc w:val="left"/>
      <w:keepLines/>
      <w:spacing w:before="480" w:line="276" w:lineRule="auto"/>
      <w:widowControl/>
      <w:outlineLvl w:val="9"/>
    </w:pPr>
    <w:rPr>
      <w:rFonts w:ascii="Cambria" w:hAnsi="Cambria" w:eastAsia="宋体"/>
      <w:bCs/>
      <w:color w:val="365f91"/>
      <w:szCs w:val="28"/>
    </w:rPr>
  </w:style>
  <w:style w:type="paragraph" w:styleId="1011">
    <w:name w:val=" Char"/>
    <w:basedOn w:val="868"/>
    <w:next w:val="1011"/>
    <w:link w:val="868"/>
    <w:pPr>
      <w:spacing w:line="360" w:lineRule="auto"/>
    </w:pPr>
    <w:rPr>
      <w:rFonts w:ascii="Tahoma" w:hAnsi="Tahoma"/>
    </w:rPr>
  </w:style>
  <w:style w:type="paragraph" w:styleId="1012">
    <w:name w:val="纯文本2"/>
    <w:basedOn w:val="868"/>
    <w:next w:val="1012"/>
    <w:link w:val="868"/>
    <w:unhideWhenUsed/>
    <w:qFormat/>
    <w:pPr>
      <w:ind w:firstLine="200"/>
      <w:jc w:val="left"/>
      <w:spacing w:line="360" w:lineRule="auto"/>
    </w:pPr>
    <w:rPr>
      <w:rFonts w:ascii="宋体" w:hAnsi="Courier New"/>
      <w:sz w:val="24"/>
      <w:szCs w:val="20"/>
    </w:rPr>
  </w:style>
  <w:style w:type="paragraph" w:styleId="1013">
    <w:name w:val="font12"/>
    <w:basedOn w:val="868"/>
    <w:next w:val="1013"/>
    <w:link w:val="868"/>
    <w:pPr>
      <w:jc w:val="left"/>
      <w:spacing w:before="100" w:beforeAutospacing="1" w:after="100" w:afterAutospacing="1"/>
      <w:widowControl/>
    </w:pPr>
    <w:rPr>
      <w:rFonts w:hint="eastAsia" w:ascii="宋体" w:hAnsi="宋体"/>
      <w:sz w:val="36"/>
      <w:szCs w:val="36"/>
    </w:rPr>
  </w:style>
  <w:style w:type="paragraph" w:styleId="1014">
    <w:name w:val="xl33"/>
    <w:basedOn w:val="868"/>
    <w:next w:val="1014"/>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5">
    <w:name w:val="默认段落字体 Para Char"/>
    <w:basedOn w:val="868"/>
    <w:next w:val="1015"/>
    <w:link w:val="868"/>
    <w:pPr>
      <w:numPr>
        <w:ilvl w:val="0"/>
        <w:numId w:val="2"/>
      </w:numPr>
      <w:tabs>
        <w:tab w:val="left" w:pos="552" w:leader="none"/>
      </w:tabs>
    </w:pPr>
    <w:rPr>
      <w:sz w:val="24"/>
      <w:szCs w:val="24"/>
    </w:rPr>
  </w:style>
  <w:style w:type="paragraph" w:styleId="1016">
    <w:name w:val="font14"/>
    <w:basedOn w:val="868"/>
    <w:next w:val="1016"/>
    <w:link w:val="868"/>
    <w:pPr>
      <w:jc w:val="left"/>
      <w:spacing w:before="100" w:beforeAutospacing="1" w:after="100" w:afterAutospacing="1"/>
      <w:widowControl/>
    </w:pPr>
    <w:rPr>
      <w:sz w:val="36"/>
      <w:szCs w:val="36"/>
    </w:rPr>
  </w:style>
  <w:style w:type="paragraph" w:styleId="1017">
    <w:name w:val="xl26"/>
    <w:basedOn w:val="868"/>
    <w:next w:val="1017"/>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8">
    <w:name w:val="font11"/>
    <w:basedOn w:val="868"/>
    <w:next w:val="1018"/>
    <w:link w:val="868"/>
    <w:pPr>
      <w:jc w:val="left"/>
      <w:spacing w:before="100" w:beforeAutospacing="1" w:after="100" w:afterAutospacing="1"/>
      <w:widowControl/>
    </w:pPr>
    <w:rPr>
      <w:b/>
      <w:bCs/>
      <w:sz w:val="18"/>
      <w:szCs w:val="18"/>
    </w:rPr>
  </w:style>
  <w:style w:type="paragraph" w:styleId="1019">
    <w:name w:val="CM13"/>
    <w:basedOn w:val="984"/>
    <w:next w:val="984"/>
    <w:link w:val="868"/>
    <w:qFormat/>
    <w:rPr>
      <w:rFonts w:ascii="黑体...." w:hAnsi="Calibri" w:eastAsia="黑体...." w:cs="Times New Roman"/>
      <w:color w:val="000000"/>
      <w:lang w:eastAsia="zh-TW"/>
    </w:rPr>
  </w:style>
  <w:style w:type="paragraph" w:styleId="1020">
    <w:name w:val="xl35"/>
    <w:basedOn w:val="868"/>
    <w:next w:val="1020"/>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1">
    <w:name w:val="font9"/>
    <w:basedOn w:val="868"/>
    <w:next w:val="1021"/>
    <w:link w:val="868"/>
    <w:pPr>
      <w:jc w:val="left"/>
      <w:spacing w:before="100" w:beforeAutospacing="1" w:after="100" w:afterAutospacing="1"/>
      <w:widowControl/>
    </w:pPr>
    <w:rPr>
      <w:b/>
      <w:bCs/>
      <w:sz w:val="20"/>
    </w:rPr>
  </w:style>
  <w:style w:type="paragraph" w:styleId="1022">
    <w:name w:val="xl43"/>
    <w:basedOn w:val="868"/>
    <w:next w:val="1022"/>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23">
    <w:name w:val=" Char Char1 Char Char Char Char"/>
    <w:basedOn w:val="880"/>
    <w:next w:val="1023"/>
    <w:link w:val="868"/>
    <w:pPr>
      <w:ind w:left="357"/>
      <w:jc w:val="left"/>
      <w:spacing w:line="436" w:lineRule="exact"/>
      <w:outlineLvl w:val="3"/>
    </w:pPr>
    <w:rPr>
      <w:rFonts w:ascii="Tahoma" w:hAnsi="Tahoma"/>
      <w:b/>
      <w:sz w:val="24"/>
      <w:szCs w:val="24"/>
    </w:rPr>
  </w:style>
  <w:style w:type="table" w:styleId="1024">
    <w:name w:val="Table Normal"/>
    <w:next w:val="1024"/>
    <w:link w:val="868"/>
    <w:unhideWhenUsed/>
    <w:qFormat/>
    <w:rPr>
      <w:lang w:val="en-US" w:eastAsia="zh-CN" w:bidi="ar-SA"/>
    </w:rPr>
    <w:tblPr/>
  </w:style>
  <w:style w:type="paragraph" w:styleId="1025">
    <w:name w:val="Table Text"/>
    <w:basedOn w:val="868"/>
    <w:next w:val="1025"/>
    <w:link w:val="868"/>
    <w:semiHidden/>
    <w:qFormat/>
    <w:rPr>
      <w:rFonts w:ascii="Times New Roman" w:hAnsi="Times New Roman" w:eastAsia="Times New Roman" w:cs="Times New Roman"/>
      <w:sz w:val="18"/>
      <w:szCs w:val="18"/>
      <w:lang w:val="en-US" w:eastAsia="en-US" w:bidi="ar-SA"/>
    </w:rPr>
  </w:style>
  <w:style w:type="paragraph" w:styleId="1026">
    <w:name w:val="正文文本缩进 31"/>
    <w:basedOn w:val="868"/>
    <w:next w:val="1026"/>
    <w:link w:val="868"/>
    <w:qFormat/>
    <w:pPr>
      <w:ind w:firstLine="480"/>
      <w:spacing w:line="300" w:lineRule="auto"/>
      <w:widowControl w:val="off"/>
    </w:pPr>
    <w:rPr>
      <w:lang w:val="en-US" w:eastAsia="en-US"/>
    </w:rPr>
  </w:style>
  <w:style w:type="paragraph" w:styleId="1027">
    <w:name w:val="文档正文"/>
    <w:basedOn w:val="868"/>
    <w:next w:val="1027"/>
    <w:link w:val="868"/>
    <w:qFormat/>
    <w:pPr>
      <w:ind w:firstLine="567"/>
      <w:spacing w:line="312" w:lineRule="atLeast"/>
    </w:pPr>
    <w:rPr>
      <w:rFonts w:ascii="长城仿宋" w:eastAsia="长城仿宋"/>
      <w:sz w:val="28"/>
      <w:szCs w:val="20"/>
    </w:rPr>
  </w:style>
  <w:style w:type="paragraph" w:styleId="1028">
    <w:name w:val="正文 A"/>
    <w:next w:val="1028"/>
    <w:link w:val="868"/>
    <w:qFormat/>
    <w:pPr>
      <w:jc w:val="both"/>
      <w:widowControl w:val="off"/>
    </w:pPr>
    <w:rPr>
      <w:rFonts w:eastAsia="Times New Roman"/>
      <w:color w:val="000000"/>
      <w:sz w:val="21"/>
      <w:szCs w:val="21"/>
      <w:lang w:val="en-US" w:eastAsia="zh-CN" w:bidi="ar-SA"/>
    </w:rPr>
  </w:style>
  <w:style w:type="character" w:styleId="1029">
    <w:name w:val="无"/>
    <w:next w:val="1029"/>
    <w:link w:val="868"/>
    <w:qFormat/>
  </w:style>
  <w:style w:type="character" w:styleId="1030">
    <w:name w:val="Hyperlink.0"/>
    <w:next w:val="1030"/>
    <w:link w:val="868"/>
    <w:qFormat/>
    <w:rPr>
      <w:rFonts w:ascii="宋体" w:hAnsi="宋体" w:eastAsia="宋体" w:cs="宋体"/>
      <w:sz w:val="24"/>
      <w:szCs w:val="24"/>
      <w:lang w:val="en-US"/>
    </w:rPr>
  </w:style>
  <w:style w:type="paragraph" w:styleId="1031">
    <w:name w:val="普通正文"/>
    <w:basedOn w:val="868"/>
    <w:next w:val="1031"/>
    <w:link w:val="868"/>
    <w:qFormat/>
    <w:pPr>
      <w:ind w:firstLine="480"/>
      <w:jc w:val="left"/>
      <w:spacing w:before="120" w:after="120" w:line="360" w:lineRule="auto"/>
    </w:pPr>
    <w:rPr>
      <w:rFonts w:ascii="Arial" w:hAnsi="Arial" w:eastAsia="宋体" w:cs="Times New Roman"/>
      <w:sz w:val="24"/>
      <w:szCs w:val="24"/>
    </w:rPr>
  </w:style>
  <w:style w:type="paragraph" w:styleId="1032">
    <w:name w:val="纯文本111"/>
    <w:basedOn w:val="868"/>
    <w:next w:val="1032"/>
    <w:link w:val="868"/>
    <w:qFormat/>
    <w:rPr>
      <w:rFonts w:ascii="宋体" w:hAnsi="Courier New"/>
      <w:szCs w:val="21"/>
    </w:rPr>
  </w:style>
  <w:style w:type="paragraph" w:styleId="1033">
    <w:name w:val="批注框文本1"/>
    <w:basedOn w:val="868"/>
    <w:next w:val="1033"/>
    <w:link w:val="868"/>
    <w:qFormat/>
    <w:rPr>
      <w:sz w:val="18"/>
      <w:szCs w:val="18"/>
    </w:rPr>
  </w:style>
  <w:style w:type="paragraph" w:styleId="1034">
    <w:name w:val="正文缩进1"/>
    <w:basedOn w:val="868"/>
    <w:next w:val="1034"/>
    <w:link w:val="868"/>
    <w:qFormat/>
    <w:pPr>
      <w:ind w:firstLine="420"/>
    </w:pPr>
  </w:style>
  <w:style w:type="paragraph" w:styleId="1035">
    <w:name w:val="标题 31"/>
    <w:basedOn w:val="868"/>
    <w:next w:val="868"/>
    <w:link w:val="868"/>
    <w:qFormat/>
    <w:pPr>
      <w:jc w:val="center"/>
      <w:keepNext/>
      <w:outlineLvl w:val="2"/>
    </w:pPr>
    <w:rPr>
      <w:rFonts w:eastAsia="楷体_GB2312"/>
      <w:b/>
      <w:bCs/>
      <w:sz w:val="15"/>
    </w:rPr>
  </w:style>
  <w:style w:type="paragraph" w:styleId="1036">
    <w:name w:val="标题 21"/>
    <w:basedOn w:val="868"/>
    <w:next w:val="868"/>
    <w:link w:val="868"/>
    <w:qFormat/>
    <w:pPr>
      <w:jc w:val="center"/>
      <w:keepNext/>
      <w:outlineLvl w:val="1"/>
    </w:pPr>
    <w:rPr>
      <w:rFonts w:ascii="楷体_GB2312" w:eastAsia="楷体_GB2312"/>
      <w:b/>
      <w:bCs/>
      <w:sz w:val="18"/>
    </w:rPr>
  </w:style>
  <w:style w:type="paragraph" w:styleId="1037">
    <w:name w:val="页眉1"/>
    <w:basedOn w:val="868"/>
    <w:next w:val="1037"/>
    <w:link w:val="868"/>
    <w:uiPriority w:val="99"/>
    <w:qFormat/>
    <w:pPr>
      <w:jc w:val="center"/>
      <w:tabs>
        <w:tab w:val="center" w:pos="4153" w:leader="none"/>
        <w:tab w:val="right" w:pos="8306" w:leader="none"/>
      </w:tabs>
      <w:pBdr>
        <w:bottom w:val="single" w:color="000000" w:sz="6" w:space="1"/>
      </w:pBdr>
    </w:pPr>
    <w:rPr>
      <w:sz w:val="18"/>
    </w:rPr>
  </w:style>
  <w:style w:type="paragraph" w:styleId="1038">
    <w:name w:val="页脚1"/>
    <w:basedOn w:val="868"/>
    <w:next w:val="1038"/>
    <w:link w:val="868"/>
    <w:uiPriority w:val="99"/>
    <w:qFormat/>
    <w:pPr>
      <w:jc w:val="left"/>
      <w:tabs>
        <w:tab w:val="center" w:pos="4153" w:leader="none"/>
        <w:tab w:val="right" w:pos="8306" w:leader="none"/>
      </w:tabs>
    </w:pPr>
    <w:rPr>
      <w:sz w:val="18"/>
    </w:rPr>
  </w:style>
  <w:style w:type="character" w:styleId="1039">
    <w:name w:val="NormalCharacter1"/>
    <w:next w:val="1039"/>
    <w:link w:val="1040"/>
    <w:semiHidden/>
    <w:qFormat/>
  </w:style>
  <w:style w:type="paragraph" w:styleId="1040">
    <w:name w:val="UserStyle_4"/>
    <w:basedOn w:val="868"/>
    <w:next w:val="1040"/>
    <w:link w:val="1039"/>
    <w:qFormat/>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居丽</dc:creator>
  <cp:lastModifiedBy>黄健捷</cp:lastModifiedBy>
  <cp:revision>8</cp:revision>
  <dcterms:created xsi:type="dcterms:W3CDTF">2022-03-15T08:52:00Z</dcterms:created>
  <dcterms:modified xsi:type="dcterms:W3CDTF">2025-11-20T08:35:49Z</dcterms:modified>
</cp:coreProperties>
</file>